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EB0D" w14:textId="0C4EB543" w:rsidR="003F7415" w:rsidRPr="003F7415" w:rsidRDefault="003F7415" w:rsidP="003F7415">
      <w:pPr>
        <w:jc w:val="center"/>
        <w:rPr>
          <w:b/>
          <w:sz w:val="24"/>
          <w:szCs w:val="24"/>
          <w:lang w:val="hy-AM"/>
        </w:rPr>
      </w:pPr>
    </w:p>
    <w:p w14:paraId="03C815E9" w14:textId="77777777" w:rsidR="0034755F" w:rsidRPr="000D43DC" w:rsidRDefault="00B2115B" w:rsidP="00B2115B">
      <w:pPr>
        <w:jc w:val="center"/>
        <w:rPr>
          <w:rFonts w:ascii="Mardoto Light" w:hAnsi="Mardoto Light"/>
          <w:b/>
          <w:sz w:val="24"/>
          <w:szCs w:val="24"/>
          <w:lang w:val="hy-AM"/>
        </w:rPr>
      </w:pPr>
      <w:r w:rsidRPr="000D43DC">
        <w:rPr>
          <w:rFonts w:ascii="Mardoto Light" w:hAnsi="Mardoto Light"/>
          <w:b/>
          <w:sz w:val="24"/>
          <w:szCs w:val="24"/>
          <w:lang w:val="hy-AM"/>
        </w:rPr>
        <w:t>ՆԱԽԱՈՐԱԿԱՎՈՐՄԱՆ ՀՐԱՎԵՐ</w:t>
      </w:r>
    </w:p>
    <w:p w14:paraId="2DFD34DB" w14:textId="77777777" w:rsidR="00B2115B" w:rsidRPr="003F7415" w:rsidRDefault="00FC0EB7" w:rsidP="003F7415">
      <w:pPr>
        <w:jc w:val="both"/>
        <w:rPr>
          <w:rFonts w:ascii="Mardoto Light" w:hAnsi="Mardoto Light"/>
          <w:b/>
          <w:sz w:val="24"/>
          <w:szCs w:val="24"/>
          <w:lang w:val="hy-AM"/>
        </w:rPr>
      </w:pPr>
      <w:r w:rsidRPr="003F7415">
        <w:rPr>
          <w:rFonts w:ascii="Mardoto Light" w:hAnsi="Mardoto Light"/>
          <w:b/>
          <w:sz w:val="24"/>
          <w:szCs w:val="24"/>
          <w:lang w:val="hy-AM"/>
        </w:rPr>
        <w:t>1-ին փուլ</w:t>
      </w:r>
    </w:p>
    <w:p w14:paraId="65E18BA6" w14:textId="77777777" w:rsidR="00B2115B" w:rsidRPr="000D43DC" w:rsidRDefault="00B2115B" w:rsidP="003F7415">
      <w:pPr>
        <w:jc w:val="both"/>
        <w:rPr>
          <w:rFonts w:ascii="Mardoto Light" w:hAnsi="Mardoto Light"/>
          <w:sz w:val="24"/>
          <w:szCs w:val="24"/>
          <w:lang w:val="hy-AM"/>
        </w:rPr>
      </w:pPr>
      <w:r w:rsidRPr="000D43DC">
        <w:rPr>
          <w:rFonts w:ascii="Mardoto Light" w:hAnsi="Mardoto Light"/>
          <w:sz w:val="24"/>
          <w:szCs w:val="24"/>
          <w:lang w:val="hy-AM"/>
        </w:rPr>
        <w:t>«ԱյԴի Բանկ» փակ բաժնետիրական ընկերություն, հասցե՝ ՀՀ, ք</w:t>
      </w:r>
      <w:r w:rsidRPr="0080158B">
        <w:rPr>
          <w:rFonts w:ascii="Mardoto Light" w:hAnsi="Mardoto Light"/>
          <w:sz w:val="24"/>
          <w:szCs w:val="24"/>
          <w:lang w:val="hy-AM"/>
        </w:rPr>
        <w:t xml:space="preserve">․ </w:t>
      </w:r>
      <w:r w:rsidRPr="000D43DC">
        <w:rPr>
          <w:rFonts w:ascii="Mardoto Light" w:hAnsi="Mardoto Light"/>
          <w:sz w:val="24"/>
          <w:szCs w:val="24"/>
          <w:lang w:val="hy-AM"/>
        </w:rPr>
        <w:t>Երևան, Վարդանանց 13,</w:t>
      </w:r>
    </w:p>
    <w:p w14:paraId="7F726CA9" w14:textId="0062C1B6" w:rsidR="009E4F6F" w:rsidRPr="0080158B" w:rsidRDefault="00B2115B" w:rsidP="003F7415">
      <w:pPr>
        <w:shd w:val="clear" w:color="auto" w:fill="FFFFFF"/>
        <w:spacing w:line="405" w:lineRule="atLeast"/>
        <w:jc w:val="both"/>
        <w:textAlignment w:val="baseline"/>
        <w:rPr>
          <w:rFonts w:ascii="Mardoto Light" w:hAnsi="Mardoto Light"/>
          <w:sz w:val="24"/>
          <w:szCs w:val="24"/>
          <w:lang w:val="hy-AM"/>
        </w:rPr>
      </w:pPr>
      <w:r w:rsidRPr="00166B56">
        <w:rPr>
          <w:rFonts w:ascii="Mardoto Light" w:hAnsi="Mardoto Light"/>
          <w:sz w:val="24"/>
          <w:szCs w:val="24"/>
          <w:lang w:val="hy-AM"/>
        </w:rPr>
        <w:t xml:space="preserve">Հրավերի նկարագիր՝ </w:t>
      </w:r>
      <w:r w:rsidR="00597DA7" w:rsidRPr="00166B56">
        <w:rPr>
          <w:rFonts w:ascii="Mardoto Light" w:hAnsi="Mardoto Light"/>
          <w:sz w:val="24"/>
          <w:szCs w:val="24"/>
          <w:lang w:val="hy-AM"/>
        </w:rPr>
        <w:t xml:space="preserve"> </w:t>
      </w:r>
      <w:bookmarkStart w:id="0" w:name="_Hlk93320967"/>
      <w:r w:rsidR="00160895" w:rsidRPr="008D5215">
        <w:rPr>
          <w:rFonts w:ascii="Mardoto Light" w:hAnsi="Mardoto Light"/>
          <w:sz w:val="24"/>
          <w:szCs w:val="24"/>
          <w:lang w:val="hy-AM"/>
        </w:rPr>
        <w:t>մասնագիտացված</w:t>
      </w:r>
      <w:r w:rsidR="009E4F6F" w:rsidRPr="009E4F6F">
        <w:rPr>
          <w:rFonts w:ascii="Mardoto Light" w:hAnsi="Mardoto Light"/>
          <w:sz w:val="24"/>
          <w:szCs w:val="24"/>
          <w:lang w:val="hy-AM"/>
        </w:rPr>
        <w:t xml:space="preserve"> </w:t>
      </w:r>
      <w:r w:rsidR="009E4F6F" w:rsidRPr="008D5215">
        <w:rPr>
          <w:rFonts w:ascii="Mardoto Light" w:hAnsi="Mardoto Light"/>
          <w:sz w:val="24"/>
          <w:szCs w:val="24"/>
          <w:lang w:val="hy-AM"/>
        </w:rPr>
        <w:t>կազմակերպությունները </w:t>
      </w:r>
      <w:r w:rsidR="009E4F6F" w:rsidRPr="000D43DC">
        <w:rPr>
          <w:rFonts w:ascii="Mardoto Light" w:hAnsi="Mardoto Light"/>
          <w:sz w:val="24"/>
          <w:szCs w:val="24"/>
          <w:lang w:val="hy-AM"/>
        </w:rPr>
        <w:t>հրավիր</w:t>
      </w:r>
      <w:r w:rsidR="009E4F6F" w:rsidRPr="007A21BD">
        <w:rPr>
          <w:rFonts w:ascii="Mardoto Light" w:hAnsi="Mardoto Light"/>
          <w:sz w:val="24"/>
          <w:szCs w:val="24"/>
          <w:lang w:val="hy-AM"/>
        </w:rPr>
        <w:t>վ</w:t>
      </w:r>
      <w:r w:rsidR="009E4F6F" w:rsidRPr="000D43DC">
        <w:rPr>
          <w:rFonts w:ascii="Mardoto Light" w:hAnsi="Mardoto Light"/>
          <w:sz w:val="24"/>
          <w:szCs w:val="24"/>
          <w:lang w:val="hy-AM"/>
        </w:rPr>
        <w:t xml:space="preserve">ում են </w:t>
      </w:r>
      <w:proofErr w:type="spellStart"/>
      <w:r w:rsidR="009E4F6F" w:rsidRPr="000D43DC">
        <w:rPr>
          <w:rFonts w:ascii="Mardoto Light" w:hAnsi="Mardoto Light"/>
          <w:sz w:val="24"/>
          <w:szCs w:val="24"/>
          <w:lang w:val="hy-AM"/>
        </w:rPr>
        <w:t>նախաորակավորման</w:t>
      </w:r>
      <w:proofErr w:type="spellEnd"/>
      <w:r w:rsidR="009E4F6F" w:rsidRPr="000D43DC">
        <w:rPr>
          <w:rFonts w:ascii="Mardoto Light" w:hAnsi="Mardoto Light"/>
          <w:sz w:val="24"/>
          <w:szCs w:val="24"/>
          <w:lang w:val="hy-AM"/>
        </w:rPr>
        <w:t xml:space="preserve">` </w:t>
      </w:r>
      <w:r w:rsidR="009E4F6F" w:rsidRPr="0080158B">
        <w:rPr>
          <w:rFonts w:ascii="Mardoto Light" w:hAnsi="Mardoto Light"/>
          <w:sz w:val="24"/>
          <w:szCs w:val="24"/>
          <w:lang w:val="hy-AM"/>
        </w:rPr>
        <w:t xml:space="preserve"> Բանկի գործընթացներում ներգրավելու համար</w:t>
      </w:r>
      <w:r w:rsidR="00F50FA9" w:rsidRPr="0080158B">
        <w:rPr>
          <w:rFonts w:ascii="Mardoto Light" w:hAnsi="Mardoto Light"/>
          <w:sz w:val="24"/>
          <w:szCs w:val="24"/>
          <w:lang w:val="hy-AM"/>
        </w:rPr>
        <w:t>`</w:t>
      </w:r>
    </w:p>
    <w:p w14:paraId="324B1F5B" w14:textId="3CE0EF83" w:rsidR="009E4F6F" w:rsidRPr="003F7415" w:rsidRDefault="00706B43" w:rsidP="003F7415">
      <w:pPr>
        <w:pStyle w:val="ListParagraph"/>
        <w:numPr>
          <w:ilvl w:val="0"/>
          <w:numId w:val="7"/>
        </w:numPr>
        <w:shd w:val="clear" w:color="auto" w:fill="FFFFFF"/>
        <w:spacing w:line="405" w:lineRule="atLeast"/>
        <w:jc w:val="both"/>
        <w:textAlignment w:val="baseline"/>
        <w:rPr>
          <w:rFonts w:ascii="Mardoto Light" w:hAnsi="Mardoto Light"/>
          <w:sz w:val="24"/>
          <w:szCs w:val="24"/>
          <w:lang w:val="hy-AM"/>
        </w:rPr>
      </w:pPr>
      <w:proofErr w:type="spellStart"/>
      <w:r w:rsidRPr="003F7415">
        <w:rPr>
          <w:rFonts w:ascii="Mardoto Light" w:hAnsi="Mardoto Light"/>
          <w:sz w:val="24"/>
          <w:szCs w:val="24"/>
          <w:lang w:val="hy-AM"/>
        </w:rPr>
        <w:t>Տ</w:t>
      </w:r>
      <w:r w:rsidR="009E4F6F" w:rsidRPr="003F7415">
        <w:rPr>
          <w:rFonts w:ascii="Mardoto Light" w:hAnsi="Mardoto Light"/>
          <w:sz w:val="24"/>
          <w:szCs w:val="24"/>
          <w:lang w:val="hy-AM"/>
        </w:rPr>
        <w:t>եսահսկման</w:t>
      </w:r>
      <w:proofErr w:type="spellEnd"/>
      <w:r w:rsidR="009E4F6F" w:rsidRPr="003F7415">
        <w:rPr>
          <w:rFonts w:ascii="Mardoto Light" w:hAnsi="Mardoto Light"/>
          <w:sz w:val="24"/>
          <w:szCs w:val="24"/>
          <w:lang w:val="hy-AM"/>
        </w:rPr>
        <w:t xml:space="preserve"> համակարգի ծրագրային ապահովում</w:t>
      </w:r>
      <w:r w:rsidR="0080158B" w:rsidRPr="003F7415">
        <w:rPr>
          <w:rFonts w:ascii="Mardoto Light" w:hAnsi="Mardoto Light"/>
          <w:sz w:val="24"/>
          <w:szCs w:val="24"/>
          <w:lang w:val="hy-AM"/>
        </w:rPr>
        <w:t>։</w:t>
      </w:r>
    </w:p>
    <w:p w14:paraId="22AE7468" w14:textId="5BF97D9B" w:rsidR="009E4F6F" w:rsidRPr="003F7415" w:rsidRDefault="0080158B" w:rsidP="003F7415">
      <w:pPr>
        <w:pStyle w:val="ListParagraph"/>
        <w:numPr>
          <w:ilvl w:val="0"/>
          <w:numId w:val="7"/>
        </w:numPr>
        <w:shd w:val="clear" w:color="auto" w:fill="FFFFFF"/>
        <w:spacing w:line="405" w:lineRule="atLeast"/>
        <w:jc w:val="both"/>
        <w:textAlignment w:val="baseline"/>
        <w:rPr>
          <w:rFonts w:ascii="Mardoto Light" w:hAnsi="Mardoto Light"/>
          <w:sz w:val="24"/>
          <w:szCs w:val="24"/>
          <w:lang w:val="hy-AM"/>
        </w:rPr>
      </w:pPr>
      <w:r w:rsidRPr="003F7415">
        <w:rPr>
          <w:rFonts w:ascii="Mardoto Light" w:hAnsi="Mardoto Light"/>
          <w:sz w:val="24"/>
          <w:szCs w:val="24"/>
          <w:lang w:val="hy-AM"/>
        </w:rPr>
        <w:t>Մ</w:t>
      </w:r>
      <w:r w:rsidR="009E4F6F" w:rsidRPr="003F7415">
        <w:rPr>
          <w:rFonts w:ascii="Mardoto Light" w:hAnsi="Mardoto Light"/>
          <w:sz w:val="24"/>
          <w:szCs w:val="24"/>
          <w:lang w:val="hy-AM"/>
        </w:rPr>
        <w:t>ոնիտորինգ համակարգի սարքավորումներ և ծրագրային լուծումներ</w:t>
      </w:r>
      <w:r w:rsidRPr="003F7415">
        <w:rPr>
          <w:rFonts w:ascii="Mardoto Light" w:hAnsi="Mardoto Light"/>
          <w:sz w:val="24"/>
          <w:szCs w:val="24"/>
          <w:lang w:val="hy-AM"/>
        </w:rPr>
        <w:t>։</w:t>
      </w:r>
    </w:p>
    <w:p w14:paraId="0DBE8B79" w14:textId="781DB875" w:rsidR="009E4F6F" w:rsidRPr="003F7415" w:rsidRDefault="0080158B" w:rsidP="003F7415">
      <w:pPr>
        <w:pStyle w:val="ListParagraph"/>
        <w:numPr>
          <w:ilvl w:val="0"/>
          <w:numId w:val="7"/>
        </w:numPr>
        <w:shd w:val="clear" w:color="auto" w:fill="FFFFFF"/>
        <w:spacing w:line="405" w:lineRule="atLeast"/>
        <w:jc w:val="both"/>
        <w:textAlignment w:val="baseline"/>
        <w:rPr>
          <w:rFonts w:ascii="Mardoto Light" w:hAnsi="Mardoto Light"/>
          <w:sz w:val="24"/>
          <w:szCs w:val="24"/>
          <w:lang w:val="hy-AM"/>
        </w:rPr>
      </w:pPr>
      <w:proofErr w:type="spellStart"/>
      <w:r w:rsidRPr="003F7415">
        <w:rPr>
          <w:rFonts w:ascii="Mardoto Light" w:hAnsi="Mardoto Light"/>
          <w:sz w:val="24"/>
          <w:szCs w:val="24"/>
          <w:lang w:val="hy-AM"/>
        </w:rPr>
        <w:t>Տ</w:t>
      </w:r>
      <w:r w:rsidR="009E4F6F" w:rsidRPr="003F7415">
        <w:rPr>
          <w:rFonts w:ascii="Mardoto Light" w:hAnsi="Mardoto Light"/>
          <w:sz w:val="24"/>
          <w:szCs w:val="24"/>
          <w:lang w:val="hy-AM"/>
        </w:rPr>
        <w:t>եսաձայնագրությունների</w:t>
      </w:r>
      <w:proofErr w:type="spellEnd"/>
      <w:r w:rsidR="009E4F6F" w:rsidRPr="003F7415">
        <w:rPr>
          <w:rFonts w:ascii="Mardoto Light" w:hAnsi="Mardoto Light"/>
          <w:sz w:val="24"/>
          <w:szCs w:val="24"/>
          <w:lang w:val="hy-AM"/>
        </w:rPr>
        <w:t xml:space="preserve"> պահուստավորման համար անհրաժեշտ սարքավորումներ</w:t>
      </w:r>
      <w:bookmarkEnd w:id="0"/>
      <w:r w:rsidR="009E4F6F" w:rsidRPr="003F7415">
        <w:rPr>
          <w:rFonts w:ascii="Mardoto Light" w:hAnsi="Mardoto Light"/>
          <w:sz w:val="24"/>
          <w:szCs w:val="24"/>
          <w:lang w:val="hy-AM"/>
        </w:rPr>
        <w:t>։</w:t>
      </w:r>
    </w:p>
    <w:p w14:paraId="4C25C36D" w14:textId="53B6B8BF" w:rsidR="00E1009C" w:rsidRPr="000D43DC" w:rsidRDefault="00E1009C" w:rsidP="003F7415">
      <w:pPr>
        <w:shd w:val="clear" w:color="auto" w:fill="FFFFFF"/>
        <w:spacing w:after="150" w:line="405" w:lineRule="atLeast"/>
        <w:jc w:val="both"/>
        <w:textAlignment w:val="baseline"/>
        <w:rPr>
          <w:rFonts w:ascii="Mardoto Light" w:hAnsi="Mardoto Light"/>
          <w:sz w:val="24"/>
          <w:szCs w:val="24"/>
          <w:lang w:val="hy-AM"/>
        </w:rPr>
      </w:pPr>
      <w:r w:rsidRPr="0080158B">
        <w:rPr>
          <w:rFonts w:ascii="Mardoto Light" w:hAnsi="Mardoto Light"/>
          <w:sz w:val="24"/>
          <w:szCs w:val="24"/>
          <w:lang w:val="hy-AM"/>
        </w:rPr>
        <w:t xml:space="preserve">Սույն հրավերով սահմանված պայմաններին բավարարող մասնակիցները կընդգրկվեն «ԱյԴի Բանկ»  ՓԲԸ նախաորակավորված մասնակիցների ցանկում և սույն հրավերի հրապարակման պահից մեկ տարվա ընթացքում  ուղղակիորեն </w:t>
      </w:r>
      <w:r w:rsidR="0042363C" w:rsidRPr="0080158B">
        <w:rPr>
          <w:rFonts w:ascii="Mardoto Light" w:hAnsi="Mardoto Light"/>
          <w:sz w:val="24"/>
          <w:szCs w:val="24"/>
          <w:lang w:val="hy-AM"/>
        </w:rPr>
        <w:t xml:space="preserve">կկարողանան մասնակցել </w:t>
      </w:r>
      <w:r w:rsidRPr="0080158B">
        <w:rPr>
          <w:rFonts w:ascii="Mardoto Light" w:hAnsi="Mardoto Light"/>
          <w:sz w:val="24"/>
          <w:szCs w:val="24"/>
          <w:lang w:val="hy-AM"/>
        </w:rPr>
        <w:t>  Բանկի կողմից իրականացվող</w:t>
      </w:r>
      <w:r w:rsidR="00166B56" w:rsidRPr="0080158B">
        <w:rPr>
          <w:rFonts w:ascii="Mardoto Light" w:hAnsi="Mardoto Light"/>
          <w:sz w:val="24"/>
          <w:szCs w:val="24"/>
          <w:lang w:val="hy-AM"/>
        </w:rPr>
        <w:t xml:space="preserve">  սարքավորումների</w:t>
      </w:r>
      <w:r w:rsidR="00722302" w:rsidRPr="0080158B">
        <w:rPr>
          <w:rFonts w:ascii="Mardoto Light" w:hAnsi="Mardoto Light"/>
          <w:sz w:val="24"/>
          <w:szCs w:val="24"/>
          <w:lang w:val="hy-AM"/>
        </w:rPr>
        <w:t xml:space="preserve"> </w:t>
      </w:r>
      <w:r w:rsidR="008D5215" w:rsidRPr="0080158B">
        <w:rPr>
          <w:rFonts w:ascii="Mardoto Light" w:hAnsi="Mardoto Light"/>
          <w:sz w:val="24"/>
          <w:szCs w:val="24"/>
          <w:lang w:val="hy-AM"/>
        </w:rPr>
        <w:t>ձեռք</w:t>
      </w:r>
      <w:r w:rsidR="008D5215" w:rsidRPr="006B2A02">
        <w:rPr>
          <w:rFonts w:ascii="Mardoto Light" w:hAnsi="Mardoto Light"/>
          <w:sz w:val="24"/>
          <w:szCs w:val="24"/>
          <w:lang w:val="hy-AM"/>
        </w:rPr>
        <w:t xml:space="preserve"> բերման</w:t>
      </w:r>
      <w:r w:rsidR="008D5215" w:rsidRPr="008D5215">
        <w:rPr>
          <w:rFonts w:ascii="Mardoto Light" w:hAnsi="Mardoto Light"/>
          <w:sz w:val="24"/>
          <w:szCs w:val="24"/>
          <w:lang w:val="hy-AM"/>
        </w:rPr>
        <w:t xml:space="preserve"> </w:t>
      </w:r>
      <w:r w:rsidRPr="000D43DC">
        <w:rPr>
          <w:rFonts w:ascii="Mardoto Light" w:hAnsi="Mardoto Light"/>
          <w:sz w:val="24"/>
          <w:szCs w:val="24"/>
          <w:lang w:val="hy-AM"/>
        </w:rPr>
        <w:t xml:space="preserve">ծրագրերի շրջանակներում կազմակերպվող </w:t>
      </w:r>
      <w:r w:rsidR="0042363C" w:rsidRPr="000D43DC">
        <w:rPr>
          <w:rFonts w:ascii="Mardoto Light" w:hAnsi="Mardoto Light"/>
          <w:sz w:val="24"/>
          <w:szCs w:val="24"/>
          <w:lang w:val="hy-AM"/>
        </w:rPr>
        <w:t>մրցույթներին</w:t>
      </w:r>
      <w:r w:rsidRPr="000D43DC">
        <w:rPr>
          <w:rFonts w:ascii="Mardoto Light" w:hAnsi="Mardoto Light"/>
          <w:sz w:val="24"/>
          <w:szCs w:val="24"/>
          <w:lang w:val="hy-AM"/>
        </w:rPr>
        <w:t>:</w:t>
      </w:r>
    </w:p>
    <w:p w14:paraId="5FC70E74" w14:textId="77777777" w:rsidR="00E1009C" w:rsidRPr="000D43DC" w:rsidRDefault="00E1009C" w:rsidP="003F7415">
      <w:pPr>
        <w:shd w:val="clear" w:color="auto" w:fill="FFFFFF"/>
        <w:spacing w:after="150" w:line="405" w:lineRule="atLeast"/>
        <w:jc w:val="both"/>
        <w:textAlignment w:val="baseline"/>
        <w:rPr>
          <w:rFonts w:ascii="Mardoto Light" w:hAnsi="Mardoto Light"/>
          <w:sz w:val="24"/>
          <w:szCs w:val="24"/>
          <w:lang w:val="hy-AM"/>
        </w:rPr>
      </w:pPr>
      <w:r w:rsidRPr="000D43DC">
        <w:rPr>
          <w:rFonts w:ascii="Mardoto Light" w:hAnsi="Mardoto Light"/>
          <w:sz w:val="24"/>
          <w:szCs w:val="24"/>
          <w:lang w:val="hy-AM"/>
        </w:rPr>
        <w:t>Նախաորակավորման փուլում կընդգրկվեն բոլոր այն մասնակիցները, որոնք կներկայացնեն սույն հրավերի շրջանակներում պահանջվող բոլոր փաստաթղթերը և կբավարարեն սահմանված չափանիշներին:</w:t>
      </w:r>
    </w:p>
    <w:p w14:paraId="72825A85" w14:textId="77777777" w:rsidR="00160895" w:rsidRPr="000D43DC" w:rsidRDefault="00160895" w:rsidP="003F7415">
      <w:pPr>
        <w:shd w:val="clear" w:color="auto" w:fill="FFFFFF"/>
        <w:spacing w:after="150" w:line="405" w:lineRule="atLeast"/>
        <w:jc w:val="both"/>
        <w:textAlignment w:val="baseline"/>
        <w:rPr>
          <w:rFonts w:ascii="Mardoto Light" w:hAnsi="Mardoto Light"/>
          <w:sz w:val="24"/>
          <w:szCs w:val="24"/>
          <w:lang w:val="hy-AM"/>
        </w:rPr>
      </w:pPr>
      <w:r w:rsidRPr="000D43DC">
        <w:rPr>
          <w:rFonts w:ascii="Mardoto Light" w:hAnsi="Mardoto Light"/>
          <w:sz w:val="24"/>
          <w:szCs w:val="24"/>
          <w:lang w:val="hy-AM"/>
        </w:rPr>
        <w:t>Հետաքրքրված մասնակիցներից պահանջվում է ներկայացնել հետևյալ փաստաթղթերը և նշված պահանջների</w:t>
      </w:r>
      <w:r w:rsidR="00A95056" w:rsidRPr="000D43DC">
        <w:rPr>
          <w:rFonts w:ascii="Mardoto Light" w:hAnsi="Mardoto Light"/>
          <w:sz w:val="24"/>
          <w:szCs w:val="24"/>
          <w:lang w:val="hy-AM"/>
        </w:rPr>
        <w:t>ն համապատասխանելու վերաբերյալ</w:t>
      </w:r>
      <w:r w:rsidRPr="000D43DC">
        <w:rPr>
          <w:rFonts w:ascii="Mardoto Light" w:hAnsi="Mardoto Light"/>
          <w:sz w:val="24"/>
          <w:szCs w:val="24"/>
          <w:lang w:val="hy-AM"/>
        </w:rPr>
        <w:t xml:space="preserve"> փաստաթղթային հիմնավորումները`</w:t>
      </w:r>
      <w:r w:rsidRPr="000D43DC">
        <w:rPr>
          <w:rFonts w:ascii="Mardoto Light" w:hAnsi="Mardoto Light" w:cs="Calibri"/>
          <w:sz w:val="24"/>
          <w:szCs w:val="24"/>
          <w:lang w:val="hy-AM"/>
        </w:rPr>
        <w:t> </w:t>
      </w:r>
    </w:p>
    <w:p w14:paraId="0DD78D1E" w14:textId="11B37BA8" w:rsidR="00B2115B" w:rsidRPr="00C83586" w:rsidRDefault="00B2115B" w:rsidP="003F7415">
      <w:pPr>
        <w:jc w:val="both"/>
        <w:rPr>
          <w:rFonts w:eastAsia="Times New Roman" w:cs="Times New Roman"/>
          <w:b/>
          <w:sz w:val="24"/>
          <w:szCs w:val="24"/>
          <w:lang w:val="hy-AM"/>
        </w:rPr>
      </w:pPr>
      <w:proofErr w:type="spellStart"/>
      <w:r w:rsidRPr="000D43DC">
        <w:rPr>
          <w:rFonts w:ascii="Mardoto Light" w:eastAsia="Times New Roman" w:hAnsi="Mardoto Light" w:cs="Times New Roman"/>
          <w:b/>
          <w:sz w:val="24"/>
          <w:szCs w:val="24"/>
          <w:lang w:val="hy-AM"/>
        </w:rPr>
        <w:t>Նախաորակավորման</w:t>
      </w:r>
      <w:proofErr w:type="spellEnd"/>
      <w:r w:rsidRPr="000D43DC">
        <w:rPr>
          <w:rFonts w:ascii="Mardoto Light" w:eastAsia="Times New Roman" w:hAnsi="Mardoto Light" w:cs="Times New Roman"/>
          <w:b/>
          <w:sz w:val="24"/>
          <w:szCs w:val="24"/>
          <w:lang w:val="hy-AM"/>
        </w:rPr>
        <w:t xml:space="preserve"> չափանիշներ</w:t>
      </w:r>
      <w:r w:rsidR="00C83586" w:rsidRPr="00C83586">
        <w:rPr>
          <w:rFonts w:ascii="Mardoto Light" w:eastAsia="Times New Roman" w:hAnsi="Mardoto Light" w:cs="Times New Roman"/>
          <w:b/>
          <w:sz w:val="24"/>
          <w:szCs w:val="24"/>
          <w:lang w:val="hy-AM"/>
        </w:rPr>
        <w:t xml:space="preserve"> և պահանջներ</w:t>
      </w:r>
    </w:p>
    <w:p w14:paraId="2889852D" w14:textId="449F711F" w:rsidR="00722302" w:rsidRPr="00927521" w:rsidRDefault="0027267E" w:rsidP="003F7415">
      <w:pPr>
        <w:pStyle w:val="ListParagraph"/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27267E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Վերջին </w:t>
      </w:r>
      <w:r w:rsidR="00722302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երեք տարիների միջին տարեկան շրջանառությունը</w:t>
      </w:r>
      <w:r>
        <w:rPr>
          <w:rFonts w:eastAsia="Times New Roman" w:cs="Helvetica"/>
          <w:color w:val="222222"/>
          <w:sz w:val="24"/>
          <w:szCs w:val="24"/>
          <w:lang w:val="hy-AM"/>
        </w:rPr>
        <w:t>,</w:t>
      </w:r>
      <w:r w:rsidR="00722302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</w:t>
      </w:r>
      <w:r w:rsidR="00927521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տրամադրել </w:t>
      </w:r>
      <w:r w:rsidR="00927521"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կատարված աշխատանքների հիմքեր</w:t>
      </w:r>
      <w:r w:rsidR="00722302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: </w:t>
      </w:r>
    </w:p>
    <w:p w14:paraId="3EC6E36B" w14:textId="35AF3A06" w:rsidR="00722302" w:rsidRPr="00927521" w:rsidRDefault="00166B56" w:rsidP="003F7415">
      <w:pPr>
        <w:pStyle w:val="ListParagraph"/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>
        <w:rPr>
          <w:rFonts w:eastAsia="Times New Roman" w:cs="Helvetica"/>
          <w:color w:val="222222"/>
          <w:sz w:val="24"/>
          <w:szCs w:val="24"/>
          <w:lang w:val="hy-AM"/>
        </w:rPr>
        <w:t>ա</w:t>
      </w:r>
      <w:r w:rsidR="00722302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ռնվազն 3 տարվա փորձ և վերջին երեք տարիների ընթացքում</w:t>
      </w:r>
      <w:r w:rsidR="002614CF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,</w:t>
      </w:r>
      <w:r w:rsidR="00722302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տարեկան 3 (երեք) նմանատիպ ապրանքների մատակարարման հաջողությամբ իրականացված պայմանագիր</w:t>
      </w:r>
      <w:r w:rsidR="00C27827" w:rsidRPr="003F7415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(</w:t>
      </w:r>
      <w:r w:rsidR="00722302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ներկայացնել պայմանագրի և </w:t>
      </w:r>
      <w:r w:rsidR="00722302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lastRenderedPageBreak/>
        <w:t>մատակարարված ապրանքների ընդունման ակտի պատճենները՝ պահպանելով գաղտնիության պայմանները</w:t>
      </w:r>
      <w:r w:rsidR="00C27827" w:rsidRPr="003F7415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)</w:t>
      </w:r>
      <w:r w:rsidR="00722302"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:</w:t>
      </w:r>
    </w:p>
    <w:p w14:paraId="6F0F5211" w14:textId="2DF561C6" w:rsidR="00722302" w:rsidRPr="00927521" w:rsidRDefault="00722302" w:rsidP="003F7415">
      <w:pPr>
        <w:pStyle w:val="ListParagraph"/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927521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</w:t>
      </w:r>
    </w:p>
    <w:p w14:paraId="4559F9B6" w14:textId="7AFD96C6" w:rsidR="00C81E51" w:rsidRPr="000D43DC" w:rsidRDefault="00C81E51" w:rsidP="003F7415">
      <w:pPr>
        <w:pStyle w:val="ListParagraph"/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Հարկային պարտավորությունների </w:t>
      </w:r>
      <w:r w:rsidR="00A04E7C"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առկայու</w:t>
      </w:r>
      <w:r w:rsidR="00920032" w:rsidRPr="00920032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թ</w:t>
      </w:r>
      <w:r w:rsidR="00A04E7C"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յան կամ բացակայության 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մասին </w:t>
      </w:r>
      <w:r w:rsidR="00A04E7C"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տեղեկատվութ</w:t>
      </w:r>
      <w:r w:rsidR="00005CAD" w:rsidRPr="00005CAD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յ</w:t>
      </w:r>
      <w:r w:rsidR="00A04E7C"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ուն, որը չի կարող մեկ ամսից ավել վաղեմություն ունենալ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։</w:t>
      </w:r>
    </w:p>
    <w:p w14:paraId="27CD8B5E" w14:textId="77777777" w:rsidR="006536D0" w:rsidRPr="000D43DC" w:rsidRDefault="006536D0" w:rsidP="003F7415">
      <w:pPr>
        <w:pStyle w:val="ListParagraph"/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</w:p>
    <w:p w14:paraId="13685D3C" w14:textId="1E51D70B" w:rsidR="00A95056" w:rsidRPr="000D43DC" w:rsidRDefault="000E4D09" w:rsidP="003F7415">
      <w:pPr>
        <w:pStyle w:val="ListParagraph"/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Նախաորակավորում կարող են ստանալ </w:t>
      </w:r>
      <w:r w:rsidR="00F13DD8" w:rsidRPr="00F13DD8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մասնակից 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այն</w:t>
      </w:r>
      <w:r w:rsidR="00F13DD8" w:rsidRPr="00F13DD8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իրավաբանական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անձիք</w:t>
      </w:r>
      <w:r w:rsidR="00F13DD8" w:rsidRPr="00F13DD8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և անհատ ձեռնարկատերերը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, որոնք և որոնց </w:t>
      </w:r>
      <w:r w:rsidR="00F13DD8" w:rsidRPr="00F13DD8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սեփականատերերը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կամ բաժնետերերը </w:t>
      </w:r>
    </w:p>
    <w:p w14:paraId="25CD703C" w14:textId="44B372D3" w:rsidR="000E4D09" w:rsidRPr="000D43DC" w:rsidRDefault="000E4D09" w:rsidP="003F7415">
      <w:pPr>
        <w:pStyle w:val="ListParagraph"/>
        <w:numPr>
          <w:ilvl w:val="0"/>
          <w:numId w:val="5"/>
        </w:numPr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ներգրավված չեն կամ ներգրավված չեն եղել </w:t>
      </w:r>
      <w:proofErr w:type="spellStart"/>
      <w:r w:rsidR="00C83586"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սնանկության</w:t>
      </w:r>
      <w:proofErr w:type="spellEnd"/>
      <w:r w:rsidR="00C9072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</w:t>
      </w:r>
      <w:r w:rsidR="008B1454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վարույթում</w:t>
      </w:r>
      <w:r w:rsidR="008B1454">
        <w:rPr>
          <w:rFonts w:eastAsia="Times New Roman" w:cs="Helvetica"/>
          <w:color w:val="222222"/>
          <w:sz w:val="24"/>
          <w:szCs w:val="24"/>
          <w:lang w:val="hy-AM"/>
        </w:rPr>
        <w:t xml:space="preserve"> 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կամ չեն հանդիսացել </w:t>
      </w:r>
      <w:proofErr w:type="spellStart"/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սնանկության</w:t>
      </w:r>
      <w:proofErr w:type="spellEnd"/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</w:t>
      </w:r>
      <w:proofErr w:type="spellStart"/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վարու</w:t>
      </w:r>
      <w:r w:rsidR="00C27827" w:rsidRPr="003F7415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j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թում</w:t>
      </w:r>
      <w:proofErr w:type="spellEnd"/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ընդգրկված իրավաբանական անձի </w:t>
      </w:r>
      <w:r w:rsidR="00F13DD8" w:rsidRPr="00F13DD8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սեփականատեր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կամ բաժնետեր,</w:t>
      </w:r>
    </w:p>
    <w:p w14:paraId="5557726E" w14:textId="6279A54C" w:rsidR="000E4D09" w:rsidRPr="000D43DC" w:rsidRDefault="000E4D09" w:rsidP="003F7415">
      <w:pPr>
        <w:pStyle w:val="ListParagraph"/>
        <w:numPr>
          <w:ilvl w:val="0"/>
          <w:numId w:val="5"/>
        </w:numPr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չունեն չկատարված պարտավորություն</w:t>
      </w:r>
      <w:r w:rsidR="00C27827" w:rsidRPr="003F7415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,</w:t>
      </w: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որի գծով առկա է դատական գործ կամ հարկադիր կատարման վարույթ,</w:t>
      </w:r>
    </w:p>
    <w:p w14:paraId="16CDCE7D" w14:textId="18E9B747" w:rsidR="000E4D09" w:rsidRPr="000D43DC" w:rsidRDefault="000E4D09" w:rsidP="003F7415">
      <w:pPr>
        <w:pStyle w:val="ListParagraph"/>
        <w:numPr>
          <w:ilvl w:val="0"/>
          <w:numId w:val="5"/>
        </w:numPr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վերջին երեք տարիների</w:t>
      </w:r>
      <w:bookmarkStart w:id="1" w:name="_GoBack"/>
      <w:bookmarkEnd w:id="1"/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ն չեն ունեցել  չկատարված պարտավորություն որոնց գծով առկա է եղել դատական գործ կամ հարկադիր կատարման վարույթ</w:t>
      </w:r>
      <w:r w:rsidR="007336E2">
        <w:rPr>
          <w:rFonts w:eastAsia="Times New Roman" w:cs="Helvetica"/>
          <w:color w:val="222222"/>
          <w:sz w:val="24"/>
          <w:szCs w:val="24"/>
          <w:lang w:val="hy-AM"/>
        </w:rPr>
        <w:t>,</w:t>
      </w:r>
    </w:p>
    <w:p w14:paraId="707753CB" w14:textId="77777777" w:rsidR="000E4D09" w:rsidRPr="000D43DC" w:rsidRDefault="000E4D09" w:rsidP="003F7415">
      <w:pPr>
        <w:pStyle w:val="ListParagraph"/>
        <w:numPr>
          <w:ilvl w:val="0"/>
          <w:numId w:val="5"/>
        </w:numPr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նրանց վերաբերյալ առկա չի եղել հարուցված քրեաական գործ կամ հարուցված քրեական գործը չի ավարտվել արդարացնող ակտով։</w:t>
      </w:r>
    </w:p>
    <w:p w14:paraId="2CD69067" w14:textId="77777777" w:rsidR="00A95056" w:rsidRPr="000D43DC" w:rsidRDefault="00A95056" w:rsidP="003F7415">
      <w:pPr>
        <w:pStyle w:val="ListParagraph"/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</w:p>
    <w:p w14:paraId="3E6E8A6C" w14:textId="77777777" w:rsidR="006536D0" w:rsidRPr="000D43DC" w:rsidRDefault="00B2115B" w:rsidP="003F7415">
      <w:pPr>
        <w:pStyle w:val="ListParagraph"/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0D43DC">
        <w:rPr>
          <w:rFonts w:ascii="Mardoto Light" w:hAnsi="Mardoto Light"/>
          <w:b/>
          <w:sz w:val="24"/>
          <w:szCs w:val="24"/>
          <w:lang w:val="hy-AM"/>
        </w:rPr>
        <w:t xml:space="preserve">Փաստաթղթերի ներկայացման կարգ՝ </w:t>
      </w:r>
    </w:p>
    <w:p w14:paraId="31C12442" w14:textId="77777777" w:rsidR="006536D0" w:rsidRPr="000D43DC" w:rsidRDefault="006536D0" w:rsidP="003F7415">
      <w:pPr>
        <w:pStyle w:val="ListParagraph"/>
        <w:jc w:val="both"/>
        <w:rPr>
          <w:rFonts w:ascii="Mardoto Light" w:hAnsi="Mardoto Light" w:cs="Calibri"/>
          <w:sz w:val="24"/>
          <w:szCs w:val="24"/>
          <w:lang w:val="hy-AM"/>
        </w:rPr>
      </w:pPr>
    </w:p>
    <w:p w14:paraId="5998B557" w14:textId="77777777" w:rsidR="007A359C" w:rsidRPr="000D43DC" w:rsidRDefault="00B2115B" w:rsidP="003F7415">
      <w:pPr>
        <w:pStyle w:val="ListParagraph"/>
        <w:shd w:val="clear" w:color="auto" w:fill="FFFFFF"/>
        <w:spacing w:after="0" w:line="405" w:lineRule="atLeast"/>
        <w:jc w:val="both"/>
        <w:textAlignment w:val="baseline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փաստաթղթերը ներկայացվում են</w:t>
      </w:r>
      <w:r w:rsidR="006536D0"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էլեկտրոնային տարբերակով` նշելով </w:t>
      </w:r>
      <w:r w:rsidR="007A359C"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՝</w:t>
      </w:r>
    </w:p>
    <w:p w14:paraId="71226884" w14:textId="6B7BE515" w:rsidR="006536D0" w:rsidRPr="003F7415" w:rsidRDefault="006536D0" w:rsidP="003F7415">
      <w:pPr>
        <w:jc w:val="both"/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</w:pPr>
      <w:r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ՆԱԽԱՈՐԱԿԱՎՈՐՄԱՆ ՀԱՅՏ</w:t>
      </w:r>
      <w:r w:rsidR="007A359C" w:rsidRPr="000D43DC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</w:t>
      </w:r>
      <w:r w:rsidR="004D5EE4" w:rsidRPr="003F7415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   </w:t>
      </w:r>
      <w:proofErr w:type="spellStart"/>
      <w:r w:rsidR="004D5EE4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Տեսաձայնագրությունների</w:t>
      </w:r>
      <w:proofErr w:type="spellEnd"/>
      <w:r w:rsidR="004D5EE4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պահուստավորման համակարգի </w:t>
      </w:r>
      <w:r w:rsidR="00A618F0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</w:t>
      </w:r>
      <w:r w:rsidR="00A618F0" w:rsidRPr="00A618F0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ստեղծման մասին</w:t>
      </w:r>
      <w:r w:rsidR="004D5EE4" w:rsidRPr="004D5EE4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;</w:t>
      </w:r>
      <w:r w:rsidR="00A618F0" w:rsidRPr="00A618F0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 </w:t>
      </w:r>
      <w:r w:rsidR="00C27827" w:rsidRPr="003F7415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Փաստաթղթերն անհրաժեշտ է ուղարկել </w:t>
      </w:r>
      <w:r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բացառապես      </w:t>
      </w:r>
      <w:hyperlink r:id="rId7" w:history="1">
        <w:r w:rsidRPr="003F7415">
          <w:rPr>
            <w:rFonts w:ascii="Mardoto Light" w:eastAsia="Times New Roman" w:hAnsi="Mardoto Light" w:cs="Helvetica"/>
            <w:color w:val="ED7D31" w:themeColor="accent2"/>
            <w:sz w:val="24"/>
            <w:szCs w:val="24"/>
          </w:rPr>
          <w:t>procurement@idbank.am</w:t>
        </w:r>
      </w:hyperlink>
      <w:r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</w:t>
      </w:r>
      <w:r w:rsidR="00A04E7C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էլեկտրոնային հասցեին</w:t>
      </w:r>
      <w:r w:rsidR="00C27827" w:rsidRPr="003F7415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։</w:t>
      </w:r>
    </w:p>
    <w:p w14:paraId="50108FA1" w14:textId="0B1034AB" w:rsidR="00B2115B" w:rsidRPr="003F7415" w:rsidRDefault="00A04E7C" w:rsidP="003F7415">
      <w:pPr>
        <w:pStyle w:val="NoSpacing"/>
        <w:tabs>
          <w:tab w:val="left" w:pos="993"/>
        </w:tabs>
        <w:spacing w:line="276" w:lineRule="auto"/>
        <w:jc w:val="both"/>
        <w:rPr>
          <w:rFonts w:ascii="Mardoto Light" w:hAnsi="Mardoto Light" w:cs="Helvetica"/>
          <w:color w:val="222222"/>
          <w:sz w:val="24"/>
          <w:szCs w:val="24"/>
          <w:lang w:val="hy-AM"/>
        </w:rPr>
      </w:pPr>
      <w:r w:rsidRPr="003F7415">
        <w:rPr>
          <w:rFonts w:ascii="Mardoto Light" w:hAnsi="Mardoto Light" w:cs="Helvetica"/>
          <w:color w:val="222222"/>
          <w:sz w:val="24"/>
          <w:szCs w:val="24"/>
          <w:lang w:val="hy-AM"/>
        </w:rPr>
        <w:t xml:space="preserve">Հարցերի դեպքում դիմել՝ </w:t>
      </w:r>
      <w:proofErr w:type="spellStart"/>
      <w:r w:rsidRPr="003F7415">
        <w:rPr>
          <w:rFonts w:ascii="Mardoto Light" w:hAnsi="Mardoto Light" w:cs="Helvetica"/>
          <w:color w:val="222222"/>
          <w:sz w:val="24"/>
          <w:szCs w:val="24"/>
          <w:lang w:val="hy-AM"/>
        </w:rPr>
        <w:t>Սոնյա</w:t>
      </w:r>
      <w:proofErr w:type="spellEnd"/>
      <w:r w:rsidRPr="003F7415">
        <w:rPr>
          <w:rFonts w:ascii="Mardoto Light" w:hAnsi="Mardoto Light" w:cs="Helvetica"/>
          <w:color w:val="222222"/>
          <w:sz w:val="24"/>
          <w:szCs w:val="24"/>
          <w:lang w:val="hy-AM"/>
        </w:rPr>
        <w:t xml:space="preserve"> </w:t>
      </w:r>
      <w:proofErr w:type="spellStart"/>
      <w:r w:rsidRPr="003F7415">
        <w:rPr>
          <w:rFonts w:ascii="Mardoto Light" w:hAnsi="Mardoto Light" w:cs="Helvetica"/>
          <w:color w:val="222222"/>
          <w:sz w:val="24"/>
          <w:szCs w:val="24"/>
          <w:lang w:val="hy-AM"/>
        </w:rPr>
        <w:t>Ղևոնդյանին</w:t>
      </w:r>
      <w:proofErr w:type="spellEnd"/>
      <w:r w:rsidR="00C27827" w:rsidRPr="003F7415">
        <w:rPr>
          <w:rFonts w:ascii="Mardoto Light" w:hAnsi="Mardoto Light" w:cs="Helvetica"/>
          <w:color w:val="222222"/>
          <w:sz w:val="24"/>
          <w:szCs w:val="24"/>
          <w:lang w:val="hy-AM"/>
        </w:rPr>
        <w:t xml:space="preserve">, </w:t>
      </w:r>
      <w:r w:rsidRPr="003F7415">
        <w:rPr>
          <w:rFonts w:ascii="Mardoto Light" w:hAnsi="Mardoto Light" w:cs="Helvetica"/>
          <w:color w:val="222222"/>
          <w:sz w:val="24"/>
          <w:szCs w:val="24"/>
          <w:lang w:val="hy-AM"/>
        </w:rPr>
        <w:t>հեռ․ 093 04 08 08,</w:t>
      </w:r>
    </w:p>
    <w:p w14:paraId="2663011C" w14:textId="77777777" w:rsidR="00A04E7C" w:rsidRPr="000D43DC" w:rsidRDefault="00A04E7C" w:rsidP="003F7415">
      <w:pPr>
        <w:pStyle w:val="NoSpacing"/>
        <w:tabs>
          <w:tab w:val="left" w:pos="993"/>
        </w:tabs>
        <w:spacing w:line="276" w:lineRule="auto"/>
        <w:jc w:val="both"/>
        <w:rPr>
          <w:rFonts w:ascii="Mardoto Light" w:eastAsiaTheme="minorHAnsi" w:hAnsi="Mardoto Light" w:cs="Calibri"/>
          <w:sz w:val="24"/>
          <w:szCs w:val="24"/>
          <w:lang w:val="hy-AM"/>
        </w:rPr>
      </w:pPr>
    </w:p>
    <w:p w14:paraId="3F2E5F0C" w14:textId="6923DCBE" w:rsidR="00B2115B" w:rsidRPr="00F6187D" w:rsidRDefault="00B2115B" w:rsidP="003F7415">
      <w:pPr>
        <w:jc w:val="both"/>
        <w:rPr>
          <w:color w:val="4D4D4D"/>
          <w:sz w:val="24"/>
          <w:szCs w:val="24"/>
          <w:lang w:val="hy-AM"/>
        </w:rPr>
      </w:pPr>
      <w:r w:rsidRPr="000D43DC">
        <w:rPr>
          <w:rFonts w:ascii="Mardoto Light" w:eastAsia="Times New Roman" w:hAnsi="Mardoto Light" w:cs="Times New Roman"/>
          <w:b/>
          <w:sz w:val="24"/>
          <w:szCs w:val="24"/>
          <w:lang w:val="hy-AM"/>
        </w:rPr>
        <w:t>Ներկայացման լեզու՝</w:t>
      </w:r>
      <w:r w:rsidRPr="000D43DC">
        <w:rPr>
          <w:rFonts w:ascii="Mardoto Light" w:hAnsi="Mardoto Light"/>
          <w:color w:val="000000"/>
          <w:sz w:val="24"/>
          <w:szCs w:val="24"/>
          <w:lang w:val="hy-AM"/>
        </w:rPr>
        <w:t xml:space="preserve"> </w:t>
      </w:r>
      <w:r w:rsidRPr="000D43DC">
        <w:rPr>
          <w:rFonts w:ascii="Mardoto Light" w:hAnsi="Mardoto Light"/>
          <w:sz w:val="24"/>
          <w:szCs w:val="24"/>
          <w:lang w:val="hy-AM"/>
        </w:rPr>
        <w:t>հայերեն,</w:t>
      </w:r>
      <w:r w:rsidRPr="000D43DC">
        <w:rPr>
          <w:rFonts w:ascii="Mardoto Light" w:hAnsi="Mardoto Light"/>
          <w:color w:val="000000"/>
          <w:sz w:val="24"/>
          <w:szCs w:val="24"/>
          <w:lang w:val="hy-AM"/>
        </w:rPr>
        <w:t xml:space="preserve"> </w:t>
      </w:r>
      <w:r w:rsidR="00F6187D">
        <w:rPr>
          <w:color w:val="000000"/>
          <w:sz w:val="24"/>
          <w:szCs w:val="24"/>
          <w:lang w:val="hy-AM"/>
        </w:rPr>
        <w:t xml:space="preserve"> </w:t>
      </w:r>
    </w:p>
    <w:p w14:paraId="71011AF6" w14:textId="77777777" w:rsidR="006419F1" w:rsidRPr="000D43DC" w:rsidRDefault="006419F1" w:rsidP="003F7415">
      <w:pPr>
        <w:autoSpaceDE w:val="0"/>
        <w:autoSpaceDN w:val="0"/>
        <w:spacing w:after="0" w:line="240" w:lineRule="auto"/>
        <w:jc w:val="both"/>
        <w:rPr>
          <w:rFonts w:ascii="Mardoto Light" w:hAnsi="Mardoto Light"/>
          <w:sz w:val="24"/>
          <w:szCs w:val="24"/>
          <w:lang w:val="hy-AM"/>
        </w:rPr>
      </w:pPr>
    </w:p>
    <w:p w14:paraId="527433C5" w14:textId="06E64FF3" w:rsidR="00B2115B" w:rsidRPr="000D43DC" w:rsidRDefault="00B2115B" w:rsidP="003F7415">
      <w:pPr>
        <w:jc w:val="both"/>
        <w:rPr>
          <w:rFonts w:ascii="Mardoto Light" w:hAnsi="Mardoto Light"/>
          <w:sz w:val="24"/>
          <w:szCs w:val="24"/>
          <w:lang w:val="hy-AM"/>
        </w:rPr>
      </w:pPr>
      <w:r w:rsidRPr="000D43DC">
        <w:rPr>
          <w:rFonts w:ascii="Mardoto Light" w:hAnsi="Mardoto Light"/>
          <w:b/>
          <w:sz w:val="24"/>
          <w:szCs w:val="24"/>
          <w:lang w:val="hy-AM"/>
        </w:rPr>
        <w:t>ժամկետ</w:t>
      </w:r>
      <w:r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՝ </w:t>
      </w:r>
      <w:r w:rsidR="001B1381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 xml:space="preserve"> </w:t>
      </w:r>
      <w:r w:rsidR="0080158B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16</w:t>
      </w:r>
      <w:r w:rsidR="006536D0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/0</w:t>
      </w:r>
      <w:r w:rsidR="0080158B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6</w:t>
      </w:r>
      <w:r w:rsidR="006536D0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/202</w:t>
      </w:r>
      <w:r w:rsidR="001B1381"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3</w:t>
      </w:r>
      <w:r w:rsidRPr="0080158B">
        <w:rPr>
          <w:rFonts w:ascii="Mardoto Light" w:eastAsia="Times New Roman" w:hAnsi="Mardoto Light" w:cs="Helvetica"/>
          <w:color w:val="222222"/>
          <w:sz w:val="24"/>
          <w:szCs w:val="24"/>
          <w:lang w:val="hy-AM"/>
        </w:rPr>
        <w:t>թ․։</w:t>
      </w:r>
    </w:p>
    <w:p w14:paraId="4EF2F5B1" w14:textId="77777777" w:rsidR="00B2115B" w:rsidRPr="008D5215" w:rsidRDefault="00B2115B" w:rsidP="003F7415">
      <w:pPr>
        <w:jc w:val="both"/>
        <w:rPr>
          <w:rFonts w:ascii="Mardoto Light" w:hAnsi="Mardoto Light"/>
          <w:b/>
          <w:sz w:val="24"/>
          <w:szCs w:val="24"/>
          <w:lang w:val="hy-AM"/>
        </w:rPr>
      </w:pPr>
    </w:p>
    <w:p w14:paraId="59C85B12" w14:textId="5F15A4E1" w:rsidR="00FC0EB7" w:rsidRPr="000D43DC" w:rsidRDefault="00FC0EB7" w:rsidP="003F7415">
      <w:pPr>
        <w:jc w:val="both"/>
        <w:rPr>
          <w:rFonts w:ascii="Mardoto Light" w:hAnsi="Mardoto Light"/>
          <w:b/>
          <w:sz w:val="24"/>
          <w:szCs w:val="24"/>
          <w:lang w:val="hy-AM"/>
        </w:rPr>
      </w:pPr>
      <w:r w:rsidRPr="000D43DC">
        <w:rPr>
          <w:rFonts w:ascii="Mardoto Light" w:hAnsi="Mardoto Light"/>
          <w:b/>
          <w:sz w:val="24"/>
          <w:szCs w:val="24"/>
          <w:lang w:val="hy-AM"/>
        </w:rPr>
        <w:t>2-րդ փուլ</w:t>
      </w:r>
      <w:r w:rsidR="000D43DC" w:rsidRPr="000D43DC">
        <w:rPr>
          <w:rFonts w:ascii="Mardoto Light" w:hAnsi="Mardoto Light"/>
          <w:b/>
          <w:sz w:val="24"/>
          <w:szCs w:val="24"/>
          <w:lang w:val="hy-AM"/>
        </w:rPr>
        <w:t xml:space="preserve">   </w:t>
      </w:r>
    </w:p>
    <w:p w14:paraId="765A9E39" w14:textId="4C660ED4" w:rsidR="005C2BF4" w:rsidRPr="000D43DC" w:rsidRDefault="00A95056" w:rsidP="003F7415">
      <w:pPr>
        <w:shd w:val="clear" w:color="auto" w:fill="FFFFFF"/>
        <w:spacing w:after="150" w:line="405" w:lineRule="atLeast"/>
        <w:jc w:val="both"/>
        <w:textAlignment w:val="baseline"/>
        <w:rPr>
          <w:rFonts w:ascii="Mardoto Light" w:hAnsi="Mardoto Light"/>
          <w:sz w:val="24"/>
          <w:szCs w:val="24"/>
          <w:lang w:val="hy-AM"/>
        </w:rPr>
      </w:pPr>
      <w:r w:rsidRPr="000D43DC">
        <w:rPr>
          <w:rFonts w:ascii="Mardoto Light" w:hAnsi="Mardoto Light"/>
          <w:sz w:val="24"/>
          <w:szCs w:val="24"/>
          <w:lang w:val="hy-AM"/>
        </w:rPr>
        <w:t xml:space="preserve"> </w:t>
      </w:r>
      <w:r w:rsidR="005C2BF4" w:rsidRPr="000D43DC">
        <w:rPr>
          <w:rFonts w:ascii="Mardoto Light" w:hAnsi="Mardoto Light"/>
          <w:sz w:val="24"/>
          <w:szCs w:val="24"/>
          <w:lang w:val="hy-AM"/>
        </w:rPr>
        <w:t>«ԱյԴի Բանկ»  ՓԲԸ</w:t>
      </w:r>
      <w:r w:rsidR="00C27827">
        <w:rPr>
          <w:sz w:val="24"/>
          <w:szCs w:val="24"/>
          <w:lang w:val="hy-AM"/>
        </w:rPr>
        <w:t>-ի</w:t>
      </w:r>
      <w:r w:rsidR="005C2BF4" w:rsidRPr="000D43DC">
        <w:rPr>
          <w:rFonts w:ascii="Mardoto Light" w:hAnsi="Mardoto Light"/>
          <w:sz w:val="24"/>
          <w:szCs w:val="24"/>
          <w:lang w:val="hy-AM"/>
        </w:rPr>
        <w:t xml:space="preserve"> նախաորակավոր</w:t>
      </w:r>
      <w:r w:rsidRPr="000D43DC">
        <w:rPr>
          <w:rFonts w:ascii="Mardoto Light" w:hAnsi="Mardoto Light"/>
          <w:sz w:val="24"/>
          <w:szCs w:val="24"/>
          <w:lang w:val="hy-AM"/>
        </w:rPr>
        <w:t>ումը</w:t>
      </w:r>
      <w:r w:rsidR="00A04E7C" w:rsidRPr="000D43DC">
        <w:rPr>
          <w:rFonts w:ascii="Mardoto Light" w:hAnsi="Mardoto Light"/>
          <w:sz w:val="24"/>
          <w:szCs w:val="24"/>
          <w:lang w:val="hy-AM"/>
        </w:rPr>
        <w:t xml:space="preserve"> ստացած անձանց</w:t>
      </w:r>
      <w:r w:rsidRPr="000D43DC">
        <w:rPr>
          <w:rFonts w:ascii="Mardoto Light" w:hAnsi="Mardoto Light"/>
          <w:sz w:val="24"/>
          <w:szCs w:val="24"/>
          <w:lang w:val="hy-AM"/>
        </w:rPr>
        <w:t>՝ ԱյԴի Բանկ ՓԲԸ</w:t>
      </w:r>
      <w:r w:rsidR="00C27827">
        <w:rPr>
          <w:sz w:val="24"/>
          <w:szCs w:val="24"/>
          <w:lang w:val="hy-AM"/>
        </w:rPr>
        <w:t>-ի</w:t>
      </w:r>
      <w:r w:rsidRPr="000D43DC">
        <w:rPr>
          <w:rFonts w:ascii="Mardoto Light" w:hAnsi="Mardoto Light"/>
          <w:sz w:val="24"/>
          <w:szCs w:val="24"/>
          <w:lang w:val="hy-AM"/>
        </w:rPr>
        <w:t xml:space="preserve"> կողմից</w:t>
      </w:r>
      <w:r w:rsidR="00A04E7C" w:rsidRPr="000D43DC">
        <w:rPr>
          <w:rFonts w:ascii="Mardoto Light" w:hAnsi="Mardoto Light"/>
          <w:sz w:val="24"/>
          <w:szCs w:val="24"/>
          <w:lang w:val="hy-AM"/>
        </w:rPr>
        <w:t xml:space="preserve"> տարվա ընթացքում</w:t>
      </w:r>
      <w:r w:rsidR="005C2BF4" w:rsidRPr="000D43DC">
        <w:rPr>
          <w:rFonts w:ascii="Mardoto Light" w:hAnsi="Mardoto Light"/>
          <w:sz w:val="24"/>
          <w:szCs w:val="24"/>
          <w:lang w:val="hy-AM"/>
        </w:rPr>
        <w:t xml:space="preserve"> կուղարկվեն </w:t>
      </w:r>
      <w:r w:rsidR="005C2BF4" w:rsidRPr="00A618F0">
        <w:rPr>
          <w:rFonts w:ascii="Mardoto Light" w:hAnsi="Mardoto Light" w:cs="Calibri"/>
          <w:sz w:val="24"/>
          <w:szCs w:val="24"/>
          <w:lang w:val="hy-AM"/>
        </w:rPr>
        <w:t>համապատասխան</w:t>
      </w:r>
      <w:r w:rsidR="00036BB2" w:rsidRPr="00A618F0">
        <w:rPr>
          <w:rFonts w:ascii="Mardoto Light" w:hAnsi="Mardoto Light" w:cs="Calibri"/>
          <w:sz w:val="24"/>
          <w:szCs w:val="24"/>
          <w:lang w:val="hy-AM"/>
        </w:rPr>
        <w:t xml:space="preserve"> հիմքեր</w:t>
      </w:r>
      <w:r w:rsidR="005C2BF4" w:rsidRPr="00A618F0">
        <w:rPr>
          <w:rFonts w:ascii="Mardoto Light" w:hAnsi="Mardoto Light" w:cs="Calibri"/>
          <w:sz w:val="24"/>
          <w:szCs w:val="24"/>
          <w:lang w:val="hy-AM"/>
        </w:rPr>
        <w:t>,</w:t>
      </w:r>
      <w:r w:rsidR="005C2BF4" w:rsidRPr="000D43DC">
        <w:rPr>
          <w:rFonts w:ascii="Mardoto Light" w:hAnsi="Mardoto Light"/>
          <w:sz w:val="24"/>
          <w:szCs w:val="24"/>
          <w:lang w:val="hy-AM"/>
        </w:rPr>
        <w:t xml:space="preserve"> աշխատանքների կատարման վայր</w:t>
      </w:r>
      <w:r w:rsidR="00036BB2">
        <w:rPr>
          <w:sz w:val="24"/>
          <w:szCs w:val="24"/>
          <w:lang w:val="hy-AM"/>
        </w:rPr>
        <w:t xml:space="preserve"> և </w:t>
      </w:r>
      <w:r w:rsidR="005C2BF4" w:rsidRPr="000D43DC">
        <w:rPr>
          <w:rFonts w:ascii="Mardoto Light" w:hAnsi="Mardoto Light"/>
          <w:sz w:val="24"/>
          <w:szCs w:val="24"/>
          <w:lang w:val="hy-AM"/>
        </w:rPr>
        <w:t>տեխնիկական բնութագիր</w:t>
      </w:r>
      <w:r w:rsidR="00A04E7C" w:rsidRPr="000D43DC">
        <w:rPr>
          <w:rFonts w:ascii="Mardoto Light" w:hAnsi="Mardoto Light"/>
          <w:sz w:val="24"/>
          <w:szCs w:val="24"/>
          <w:lang w:val="hy-AM"/>
        </w:rPr>
        <w:t xml:space="preserve"> ներառող հարցումներ</w:t>
      </w:r>
      <w:r w:rsidRPr="000D43DC">
        <w:rPr>
          <w:rFonts w:ascii="Mardoto Light" w:hAnsi="Mardoto Light"/>
          <w:sz w:val="24"/>
          <w:szCs w:val="24"/>
          <w:lang w:val="hy-AM"/>
        </w:rPr>
        <w:t>՝ գնային առաջարկ ներկայացնելու համար</w:t>
      </w:r>
      <w:r w:rsidR="005C2BF4" w:rsidRPr="000D43DC">
        <w:rPr>
          <w:rFonts w:ascii="Mardoto Light" w:hAnsi="Mardoto Light"/>
          <w:sz w:val="24"/>
          <w:szCs w:val="24"/>
          <w:lang w:val="hy-AM"/>
        </w:rPr>
        <w:t>։</w:t>
      </w:r>
    </w:p>
    <w:p w14:paraId="0D74E500" w14:textId="1A453CD8" w:rsidR="00FC0EB7" w:rsidRPr="000D43DC" w:rsidRDefault="005C2BF4" w:rsidP="003F7415">
      <w:pPr>
        <w:pStyle w:val="NoSpacing"/>
        <w:tabs>
          <w:tab w:val="left" w:pos="993"/>
        </w:tabs>
        <w:spacing w:line="276" w:lineRule="auto"/>
        <w:jc w:val="both"/>
        <w:rPr>
          <w:rFonts w:ascii="Mardoto Light" w:eastAsiaTheme="minorHAnsi" w:hAnsi="Mardoto Light" w:cs="Calibri"/>
          <w:sz w:val="24"/>
          <w:szCs w:val="24"/>
          <w:lang w:val="hy-AM"/>
        </w:rPr>
      </w:pPr>
      <w:r w:rsidRPr="000D43DC">
        <w:rPr>
          <w:rFonts w:ascii="Mardoto Light" w:hAnsi="Mardoto Light"/>
          <w:b/>
          <w:sz w:val="24"/>
          <w:szCs w:val="24"/>
          <w:lang w:val="hy-AM"/>
        </w:rPr>
        <w:t>ԳՆԱՅԻՆ ԱՌԱՋԱՐԿ</w:t>
      </w:r>
      <w:r w:rsidR="00A95056" w:rsidRPr="000D43DC">
        <w:rPr>
          <w:rFonts w:ascii="Mardoto Light" w:hAnsi="Mardoto Light"/>
          <w:b/>
          <w:sz w:val="24"/>
          <w:szCs w:val="24"/>
          <w:lang w:val="hy-AM"/>
        </w:rPr>
        <w:t xml:space="preserve"> </w:t>
      </w:r>
      <w:r w:rsidR="00A95056" w:rsidRPr="000D43DC">
        <w:rPr>
          <w:rFonts w:ascii="Mardoto Light" w:eastAsiaTheme="minorHAnsi" w:hAnsi="Mardoto Light" w:cs="Calibri"/>
          <w:sz w:val="24"/>
          <w:szCs w:val="24"/>
          <w:lang w:val="hy-AM"/>
        </w:rPr>
        <w:t xml:space="preserve">պարունակող </w:t>
      </w:r>
      <w:r w:rsidR="00FC0EB7" w:rsidRPr="000D43DC">
        <w:rPr>
          <w:rFonts w:ascii="Mardoto Light" w:eastAsiaTheme="minorHAnsi" w:hAnsi="Mardoto Light" w:cs="Calibri"/>
          <w:sz w:val="24"/>
          <w:szCs w:val="24"/>
          <w:lang w:val="hy-AM"/>
        </w:rPr>
        <w:t xml:space="preserve">փաստաթղթերը ներկայացվում են </w:t>
      </w:r>
      <w:proofErr w:type="spellStart"/>
      <w:r w:rsidR="00FC0EB7" w:rsidRPr="000D43DC">
        <w:rPr>
          <w:rFonts w:ascii="Mardoto Light" w:eastAsiaTheme="minorHAnsi" w:hAnsi="Mardoto Light" w:cs="Calibri"/>
          <w:sz w:val="24"/>
          <w:szCs w:val="24"/>
          <w:lang w:val="hy-AM"/>
        </w:rPr>
        <w:t>ծրարավորված</w:t>
      </w:r>
      <w:proofErr w:type="spellEnd"/>
      <w:r w:rsidR="00C27827">
        <w:rPr>
          <w:rFonts w:asciiTheme="minorHAnsi" w:eastAsiaTheme="minorHAnsi" w:hAnsiTheme="minorHAnsi" w:cs="Calibri"/>
          <w:sz w:val="24"/>
          <w:szCs w:val="24"/>
          <w:lang w:val="hy-AM"/>
        </w:rPr>
        <w:t>։ Ծրարը</w:t>
      </w:r>
      <w:r w:rsidR="00FC0EB7" w:rsidRPr="000D43DC">
        <w:rPr>
          <w:rFonts w:ascii="Mardoto Light" w:eastAsiaTheme="minorHAnsi" w:hAnsi="Mardoto Light" w:cs="Calibri"/>
          <w:sz w:val="24"/>
          <w:szCs w:val="24"/>
          <w:lang w:val="hy-AM"/>
        </w:rPr>
        <w:t xml:space="preserve"> պետք է լինի սոսնձված և կնքված այն ներկայացնողի կողմից: Ծրարը և Մասնակցի կազմած փաստաթղթերը </w:t>
      </w:r>
      <w:r w:rsidR="0042363C" w:rsidRPr="000D43DC">
        <w:rPr>
          <w:rFonts w:ascii="Mardoto Light" w:eastAsiaTheme="minorHAnsi" w:hAnsi="Mardoto Light" w:cs="Calibri"/>
          <w:sz w:val="24"/>
          <w:szCs w:val="24"/>
          <w:lang w:val="hy-AM"/>
        </w:rPr>
        <w:t>պետք է</w:t>
      </w:r>
      <w:r w:rsidR="008230E1">
        <w:rPr>
          <w:rFonts w:ascii="GHEA Grapalat" w:eastAsiaTheme="minorHAnsi" w:hAnsi="GHEA Grapalat" w:cs="Calibri"/>
          <w:lang w:val="hy-AM"/>
        </w:rPr>
        <w:t xml:space="preserve"> </w:t>
      </w:r>
      <w:r w:rsidR="008230E1" w:rsidRPr="008230E1">
        <w:rPr>
          <w:rFonts w:ascii="Mardoto Light" w:eastAsiaTheme="minorHAnsi" w:hAnsi="Mardoto Light" w:cs="Calibri"/>
          <w:sz w:val="24"/>
          <w:szCs w:val="24"/>
          <w:lang w:val="hy-AM"/>
        </w:rPr>
        <w:t>ստորագրված լինեն կազմակերպության ղեկավարի կամ  վերջինիս լիազորված անձի կողմից</w:t>
      </w:r>
      <w:r w:rsidR="00FC0EB7" w:rsidRPr="000D43DC">
        <w:rPr>
          <w:rFonts w:ascii="Mardoto Light" w:eastAsiaTheme="minorHAnsi" w:hAnsi="Mardoto Light" w:cs="Calibri"/>
          <w:sz w:val="24"/>
          <w:szCs w:val="24"/>
          <w:lang w:val="hy-AM"/>
        </w:rPr>
        <w:t>:</w:t>
      </w:r>
    </w:p>
    <w:p w14:paraId="5881E0E1" w14:textId="77777777" w:rsidR="00F27A49" w:rsidRPr="000D43DC" w:rsidRDefault="00F27A49" w:rsidP="003F7415">
      <w:pPr>
        <w:pStyle w:val="NoSpacing"/>
        <w:tabs>
          <w:tab w:val="left" w:pos="993"/>
        </w:tabs>
        <w:spacing w:line="276" w:lineRule="auto"/>
        <w:jc w:val="both"/>
        <w:rPr>
          <w:rFonts w:ascii="Mardoto Light" w:eastAsiaTheme="minorHAnsi" w:hAnsi="Mardoto Light" w:cs="Calibri"/>
          <w:sz w:val="24"/>
          <w:szCs w:val="24"/>
          <w:lang w:val="hy-AM"/>
        </w:rPr>
      </w:pPr>
    </w:p>
    <w:p w14:paraId="099CF434" w14:textId="05879B67" w:rsidR="00F27A49" w:rsidRPr="000D43DC" w:rsidRDefault="00F27A49" w:rsidP="003F7415">
      <w:pPr>
        <w:pStyle w:val="NoSpacing"/>
        <w:spacing w:line="276" w:lineRule="auto"/>
        <w:ind w:firstLine="720"/>
        <w:jc w:val="both"/>
        <w:rPr>
          <w:rFonts w:ascii="Mardoto Light" w:hAnsi="Mardoto Light"/>
          <w:sz w:val="24"/>
          <w:szCs w:val="24"/>
          <w:lang w:val="hy-AM"/>
        </w:rPr>
      </w:pPr>
      <w:r w:rsidRPr="000D43DC">
        <w:rPr>
          <w:rFonts w:ascii="Mardoto Light" w:hAnsi="Mardoto Light"/>
          <w:sz w:val="24"/>
          <w:szCs w:val="24"/>
          <w:lang w:val="hy-AM"/>
        </w:rPr>
        <w:t>Առաջարկվող գինը ապրանքների, աշխատանքների և ծառայությունների արժեքից բացի</w:t>
      </w:r>
      <w:r w:rsidR="008230E1" w:rsidRPr="008230E1">
        <w:rPr>
          <w:rFonts w:ascii="Mardoto Light" w:hAnsi="Mardoto Light"/>
          <w:sz w:val="24"/>
          <w:szCs w:val="24"/>
          <w:lang w:val="hy-AM"/>
        </w:rPr>
        <w:t xml:space="preserve"> </w:t>
      </w:r>
      <w:r w:rsidR="00A04E7C" w:rsidRPr="000D43DC">
        <w:rPr>
          <w:rFonts w:ascii="Mardoto Light" w:hAnsi="Mardoto Light"/>
          <w:sz w:val="24"/>
          <w:szCs w:val="24"/>
          <w:lang w:val="hy-AM"/>
        </w:rPr>
        <w:t xml:space="preserve">պետք է </w:t>
      </w:r>
      <w:r w:rsidRPr="000D43DC">
        <w:rPr>
          <w:rFonts w:ascii="Mardoto Light" w:hAnsi="Mardoto Light"/>
          <w:sz w:val="24"/>
          <w:szCs w:val="24"/>
          <w:lang w:val="hy-AM"/>
        </w:rPr>
        <w:t>ներառ</w:t>
      </w:r>
      <w:r w:rsidR="00A04E7C" w:rsidRPr="000D43DC">
        <w:rPr>
          <w:rFonts w:ascii="Mardoto Light" w:hAnsi="Mardoto Light"/>
          <w:sz w:val="24"/>
          <w:szCs w:val="24"/>
          <w:lang w:val="hy-AM"/>
        </w:rPr>
        <w:t>ի</w:t>
      </w:r>
      <w:r w:rsidRPr="000D43DC">
        <w:rPr>
          <w:rFonts w:ascii="Mardoto Light" w:hAnsi="Mardoto Light"/>
          <w:sz w:val="24"/>
          <w:szCs w:val="24"/>
          <w:lang w:val="hy-AM"/>
        </w:rPr>
        <w:t xml:space="preserve"> փոխադրման (Բանկի գլխամասային գրասենյակ), ապահովագրման, տուրքերի, հարկերի, այլ վճարումների գծով ծախսերը։</w:t>
      </w:r>
    </w:p>
    <w:p w14:paraId="655127E9" w14:textId="77777777" w:rsidR="00F27A49" w:rsidRPr="000D43DC" w:rsidRDefault="00F27A49" w:rsidP="003F7415">
      <w:pPr>
        <w:pStyle w:val="NoSpacing"/>
        <w:tabs>
          <w:tab w:val="left" w:pos="993"/>
        </w:tabs>
        <w:spacing w:line="276" w:lineRule="auto"/>
        <w:jc w:val="both"/>
        <w:rPr>
          <w:rFonts w:ascii="Mardoto Light" w:eastAsiaTheme="minorHAnsi" w:hAnsi="Mardoto Light" w:cs="Calibri"/>
          <w:sz w:val="24"/>
          <w:szCs w:val="24"/>
          <w:lang w:val="hy-AM"/>
        </w:rPr>
      </w:pPr>
    </w:p>
    <w:p w14:paraId="7574F83F" w14:textId="77777777" w:rsidR="00FC0EB7" w:rsidRPr="000D43DC" w:rsidRDefault="00C81E51" w:rsidP="003F7415">
      <w:pPr>
        <w:jc w:val="both"/>
        <w:rPr>
          <w:rFonts w:ascii="Mardoto Light" w:hAnsi="Mardoto Light"/>
          <w:b/>
          <w:sz w:val="24"/>
          <w:szCs w:val="24"/>
          <w:lang w:val="hy-AM"/>
        </w:rPr>
      </w:pPr>
      <w:r w:rsidRPr="000D43DC">
        <w:rPr>
          <w:rFonts w:ascii="Mardoto Light" w:hAnsi="Mardoto Light"/>
          <w:b/>
          <w:sz w:val="24"/>
          <w:szCs w:val="24"/>
          <w:lang w:val="hy-AM"/>
        </w:rPr>
        <w:t xml:space="preserve">ԳՆԱՅԻՆ ԱՌԱՋԱՐԿ ՊԱՐՈՒՆԱԿՈՂ ԾՐԱՐԸ </w:t>
      </w:r>
      <w:r w:rsidRPr="000D43DC">
        <w:rPr>
          <w:rFonts w:ascii="Mardoto Light" w:hAnsi="Mardoto Light"/>
          <w:sz w:val="24"/>
          <w:szCs w:val="24"/>
          <w:lang w:val="hy-AM"/>
        </w:rPr>
        <w:t>Ներկայացնել բացառապես   Սոնյա Ղևոնդյանին (կոնտակտային տվյալներ՝ հեռ 093 04 08 08)</w:t>
      </w:r>
    </w:p>
    <w:p w14:paraId="684D1E7A" w14:textId="77777777" w:rsidR="000D43DC" w:rsidRPr="000D43DC" w:rsidRDefault="000D43DC" w:rsidP="003F7415">
      <w:pPr>
        <w:jc w:val="both"/>
        <w:rPr>
          <w:rFonts w:ascii="Mardoto Light" w:hAnsi="Mardoto Light"/>
          <w:b/>
          <w:sz w:val="24"/>
          <w:szCs w:val="24"/>
          <w:lang w:val="hy-AM"/>
        </w:rPr>
      </w:pPr>
    </w:p>
    <w:sectPr w:rsidR="000D43DC" w:rsidRPr="000D43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5413D" w14:textId="77777777" w:rsidR="004C383E" w:rsidRDefault="004C383E" w:rsidP="003F7415">
      <w:pPr>
        <w:spacing w:after="0" w:line="240" w:lineRule="auto"/>
      </w:pPr>
      <w:r>
        <w:separator/>
      </w:r>
    </w:p>
  </w:endnote>
  <w:endnote w:type="continuationSeparator" w:id="0">
    <w:p w14:paraId="066B8680" w14:textId="77777777" w:rsidR="004C383E" w:rsidRDefault="004C383E" w:rsidP="003F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C3544" w14:textId="77777777" w:rsidR="004C383E" w:rsidRDefault="004C383E" w:rsidP="003F7415">
      <w:pPr>
        <w:spacing w:after="0" w:line="240" w:lineRule="auto"/>
      </w:pPr>
      <w:r>
        <w:separator/>
      </w:r>
    </w:p>
  </w:footnote>
  <w:footnote w:type="continuationSeparator" w:id="0">
    <w:p w14:paraId="7EE5D9D7" w14:textId="77777777" w:rsidR="004C383E" w:rsidRDefault="004C383E" w:rsidP="003F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8021" w14:textId="79F7032A" w:rsidR="003F7415" w:rsidRDefault="003F7415">
    <w:pPr>
      <w:pStyle w:val="Header"/>
    </w:pPr>
    <w:r>
      <w:rPr>
        <w:rFonts w:ascii="Mardoto Light" w:hAnsi="Mardoto Light"/>
        <w:b/>
        <w:noProof/>
        <w:sz w:val="24"/>
        <w:szCs w:val="24"/>
        <w:lang w:val="hy-AM"/>
      </w:rPr>
      <w:drawing>
        <wp:anchor distT="0" distB="0" distL="114300" distR="114300" simplePos="0" relativeHeight="251659264" behindDoc="1" locked="0" layoutInCell="1" allowOverlap="1" wp14:anchorId="14414EC2" wp14:editId="257BF32D">
          <wp:simplePos x="0" y="0"/>
          <wp:positionH relativeFrom="margin">
            <wp:align>left</wp:align>
          </wp:positionH>
          <wp:positionV relativeFrom="paragraph">
            <wp:posOffset>142875</wp:posOffset>
          </wp:positionV>
          <wp:extent cx="1266825" cy="313690"/>
          <wp:effectExtent l="0" t="0" r="9525" b="0"/>
          <wp:wrapThrough wrapText="bothSides">
            <wp:wrapPolygon edited="0">
              <wp:start x="974" y="0"/>
              <wp:lineTo x="0" y="6559"/>
              <wp:lineTo x="0" y="17053"/>
              <wp:lineTo x="325" y="19676"/>
              <wp:lineTo x="4872" y="19676"/>
              <wp:lineTo x="21438" y="18364"/>
              <wp:lineTo x="21438" y="1312"/>
              <wp:lineTo x="4223" y="0"/>
              <wp:lineTo x="97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andard 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88B"/>
    <w:multiLevelType w:val="hybridMultilevel"/>
    <w:tmpl w:val="EA185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0AAB"/>
    <w:multiLevelType w:val="multilevel"/>
    <w:tmpl w:val="F716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75BDD"/>
    <w:multiLevelType w:val="hybridMultilevel"/>
    <w:tmpl w:val="9708A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14D5A"/>
    <w:multiLevelType w:val="hybridMultilevel"/>
    <w:tmpl w:val="4EE4D5A6"/>
    <w:lvl w:ilvl="0" w:tplc="D486B6AA">
      <w:start w:val="2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E5B01"/>
    <w:multiLevelType w:val="hybridMultilevel"/>
    <w:tmpl w:val="10BA21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B409A"/>
    <w:multiLevelType w:val="hybridMultilevel"/>
    <w:tmpl w:val="D494C4A2"/>
    <w:lvl w:ilvl="0" w:tplc="F41EA6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06E7"/>
    <w:multiLevelType w:val="hybridMultilevel"/>
    <w:tmpl w:val="7B5AC1B0"/>
    <w:lvl w:ilvl="0" w:tplc="2CEA8B24">
      <w:start w:val="2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0A"/>
    <w:rsid w:val="00005CAD"/>
    <w:rsid w:val="00036BB2"/>
    <w:rsid w:val="00064B7C"/>
    <w:rsid w:val="000D43DC"/>
    <w:rsid w:val="000E4D09"/>
    <w:rsid w:val="001224A5"/>
    <w:rsid w:val="001604E1"/>
    <w:rsid w:val="00160895"/>
    <w:rsid w:val="00166B56"/>
    <w:rsid w:val="001B1381"/>
    <w:rsid w:val="001C1085"/>
    <w:rsid w:val="00200995"/>
    <w:rsid w:val="00212872"/>
    <w:rsid w:val="00215542"/>
    <w:rsid w:val="002614CF"/>
    <w:rsid w:val="0027267E"/>
    <w:rsid w:val="002B4BE9"/>
    <w:rsid w:val="0034755F"/>
    <w:rsid w:val="00381154"/>
    <w:rsid w:val="003936B7"/>
    <w:rsid w:val="003F7415"/>
    <w:rsid w:val="0042363C"/>
    <w:rsid w:val="004C383E"/>
    <w:rsid w:val="004D5EE4"/>
    <w:rsid w:val="005760D8"/>
    <w:rsid w:val="00597DA7"/>
    <w:rsid w:val="005C2BF4"/>
    <w:rsid w:val="005D47B4"/>
    <w:rsid w:val="006419F1"/>
    <w:rsid w:val="006536D0"/>
    <w:rsid w:val="006B2A02"/>
    <w:rsid w:val="00706B43"/>
    <w:rsid w:val="00722302"/>
    <w:rsid w:val="007336E2"/>
    <w:rsid w:val="007A21BD"/>
    <w:rsid w:val="007A359C"/>
    <w:rsid w:val="007B692E"/>
    <w:rsid w:val="007F548A"/>
    <w:rsid w:val="0080158B"/>
    <w:rsid w:val="008230E1"/>
    <w:rsid w:val="008B1256"/>
    <w:rsid w:val="008B1454"/>
    <w:rsid w:val="008B3DCE"/>
    <w:rsid w:val="008D5215"/>
    <w:rsid w:val="00920032"/>
    <w:rsid w:val="00927521"/>
    <w:rsid w:val="00957F55"/>
    <w:rsid w:val="009E4F6F"/>
    <w:rsid w:val="00A04E7C"/>
    <w:rsid w:val="00A2430A"/>
    <w:rsid w:val="00A618F0"/>
    <w:rsid w:val="00A95056"/>
    <w:rsid w:val="00B2115B"/>
    <w:rsid w:val="00B63023"/>
    <w:rsid w:val="00BE54C7"/>
    <w:rsid w:val="00BF4F54"/>
    <w:rsid w:val="00C032FC"/>
    <w:rsid w:val="00C115B2"/>
    <w:rsid w:val="00C16646"/>
    <w:rsid w:val="00C27827"/>
    <w:rsid w:val="00C81E51"/>
    <w:rsid w:val="00C83586"/>
    <w:rsid w:val="00C9072C"/>
    <w:rsid w:val="00D0560C"/>
    <w:rsid w:val="00D518D2"/>
    <w:rsid w:val="00E1009C"/>
    <w:rsid w:val="00E947D1"/>
    <w:rsid w:val="00EC7678"/>
    <w:rsid w:val="00EF4EF0"/>
    <w:rsid w:val="00F04E99"/>
    <w:rsid w:val="00F13DD8"/>
    <w:rsid w:val="00F27A49"/>
    <w:rsid w:val="00F50FA9"/>
    <w:rsid w:val="00F6187D"/>
    <w:rsid w:val="00F87D83"/>
    <w:rsid w:val="00F95DA0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C006"/>
  <w15:chartTrackingRefBased/>
  <w15:docId w15:val="{AF826975-55BC-4AA4-B46A-0CCDA2D0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11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2115B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19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9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6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A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04E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7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15"/>
  </w:style>
  <w:style w:type="paragraph" w:styleId="Footer">
    <w:name w:val="footer"/>
    <w:basedOn w:val="Normal"/>
    <w:link w:val="FooterChar"/>
    <w:uiPriority w:val="99"/>
    <w:unhideWhenUsed/>
    <w:rsid w:val="003F7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@idban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 Bank CJSC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Zhaneta Aslanyan</dc:creator>
  <cp:keywords/>
  <dc:description/>
  <cp:lastModifiedBy>Arman Babalyan</cp:lastModifiedBy>
  <cp:revision>2</cp:revision>
  <cp:lastPrinted>2022-01-17T06:05:00Z</cp:lastPrinted>
  <dcterms:created xsi:type="dcterms:W3CDTF">2023-06-07T11:56:00Z</dcterms:created>
  <dcterms:modified xsi:type="dcterms:W3CDTF">2023-06-07T11:56:00Z</dcterms:modified>
</cp:coreProperties>
</file>