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F74F" w14:textId="77777777"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1DE32" wp14:editId="6165E799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5D867" w14:textId="77777777"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4D1500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14:paraId="58ABCA8C" w14:textId="77777777"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14:paraId="5186429C" w14:textId="77777777"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14:paraId="26B64E23" w14:textId="77777777" w:rsidR="00305E7F" w:rsidRPr="00BD73E6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>իրավաբանական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DE3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14:paraId="3CE5D867" w14:textId="77777777"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4D1500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14:paraId="58ABCA8C" w14:textId="77777777"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14:paraId="5186429C" w14:textId="77777777"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14:paraId="26B64E23" w14:textId="77777777" w:rsidR="00305E7F" w:rsidRPr="00BD73E6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 w:rsidRPr="00305E7F">
                        <w:rPr>
                          <w:sz w:val="18"/>
                          <w:szCs w:val="26"/>
                          <w:lang w:val="hy-AM"/>
                        </w:rPr>
                        <w:t>իրավաբանական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1F6FE3" w14:paraId="13375ABA" w14:textId="77777777" w:rsidTr="005E5987">
        <w:tc>
          <w:tcPr>
            <w:tcW w:w="11057" w:type="dxa"/>
            <w:gridSpan w:val="12"/>
          </w:tcPr>
          <w:p w14:paraId="73E78071" w14:textId="77777777"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14:paraId="18A26DBE" w14:textId="77777777" w:rsidTr="005E5987">
        <w:tc>
          <w:tcPr>
            <w:tcW w:w="11057" w:type="dxa"/>
            <w:gridSpan w:val="12"/>
          </w:tcPr>
          <w:p w14:paraId="4DA045C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14:paraId="0E014CA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2A58C234" w14:textId="77777777" w:rsidR="006E7DE6" w:rsidRPr="00447EF8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14:paraId="2A1F16DD" w14:textId="77777777" w:rsidR="006E7DE6" w:rsidRDefault="006E7DE6"/>
        </w:tc>
        <w:tc>
          <w:tcPr>
            <w:tcW w:w="851" w:type="dxa"/>
          </w:tcPr>
          <w:p w14:paraId="05BCEB30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B974E2E" w14:textId="77777777" w:rsidR="006E7DE6" w:rsidRPr="005E5987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14:paraId="369F07F7" w14:textId="77777777" w:rsidR="006E7DE6" w:rsidRDefault="006E7DE6"/>
        </w:tc>
      </w:tr>
      <w:tr w:rsidR="006E7DE6" w14:paraId="1179284B" w14:textId="77777777" w:rsidTr="005E5987">
        <w:tc>
          <w:tcPr>
            <w:tcW w:w="11057" w:type="dxa"/>
            <w:gridSpan w:val="12"/>
          </w:tcPr>
          <w:p w14:paraId="62E54AF3" w14:textId="77777777" w:rsidR="006E7DE6" w:rsidRDefault="006E7DE6"/>
        </w:tc>
      </w:tr>
      <w:tr w:rsidR="003362F3" w:rsidRPr="001F6FE3" w14:paraId="03739F43" w14:textId="77777777" w:rsidTr="005E5987">
        <w:tc>
          <w:tcPr>
            <w:tcW w:w="11057" w:type="dxa"/>
            <w:gridSpan w:val="12"/>
          </w:tcPr>
          <w:p w14:paraId="700B7AD1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անվանումը</w:t>
            </w:r>
          </w:p>
        </w:tc>
      </w:tr>
      <w:tr w:rsidR="00447EF8" w:rsidRPr="001F6FE3" w14:paraId="0590A4A3" w14:textId="77777777" w:rsidTr="005E5987">
        <w:tc>
          <w:tcPr>
            <w:tcW w:w="11057" w:type="dxa"/>
            <w:gridSpan w:val="12"/>
          </w:tcPr>
          <w:p w14:paraId="05B18038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D28860E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1908AED9" w14:textId="5C33938A" w:rsidR="003362F3" w:rsidRPr="005C756B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59259B51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16ABD561" w14:textId="77777777" w:rsidR="006E7DE6" w:rsidRDefault="006E7DE6"/>
        </w:tc>
      </w:tr>
      <w:tr w:rsidR="003362F3" w:rsidRPr="001F6FE3" w14:paraId="1F6B41B0" w14:textId="77777777" w:rsidTr="005E5987">
        <w:tc>
          <w:tcPr>
            <w:tcW w:w="6516" w:type="dxa"/>
            <w:gridSpan w:val="9"/>
          </w:tcPr>
          <w:p w14:paraId="12C44B4B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Պետական գրանցման վկայականի համար</w:t>
            </w:r>
          </w:p>
        </w:tc>
        <w:tc>
          <w:tcPr>
            <w:tcW w:w="4541" w:type="dxa"/>
            <w:gridSpan w:val="3"/>
          </w:tcPr>
          <w:p w14:paraId="0F89400F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ամսաթիվը</w:t>
            </w:r>
          </w:p>
        </w:tc>
      </w:tr>
      <w:tr w:rsidR="00447EF8" w:rsidRPr="00447EF8" w14:paraId="521F1A53" w14:textId="77777777" w:rsidTr="005E5987">
        <w:tc>
          <w:tcPr>
            <w:tcW w:w="6516" w:type="dxa"/>
            <w:gridSpan w:val="9"/>
          </w:tcPr>
          <w:p w14:paraId="70C3C64A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  <w:tc>
          <w:tcPr>
            <w:tcW w:w="4541" w:type="dxa"/>
            <w:gridSpan w:val="3"/>
          </w:tcPr>
          <w:p w14:paraId="219AFE6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5B1C1F75" w14:textId="77777777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41B89F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14:paraId="0A5476C5" w14:textId="77777777" w:rsidR="006E7DE6" w:rsidRDefault="006E7DE6"/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55D1039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14:paraId="3E443E70" w14:textId="77777777" w:rsidR="006E7DE6" w:rsidRDefault="006E7DE6"/>
        </w:tc>
      </w:tr>
      <w:tr w:rsidR="006E7DE6" w14:paraId="694CFD19" w14:textId="77777777" w:rsidTr="005E5987">
        <w:tc>
          <w:tcPr>
            <w:tcW w:w="11057" w:type="dxa"/>
            <w:gridSpan w:val="12"/>
          </w:tcPr>
          <w:p w14:paraId="60EFC45D" w14:textId="77777777" w:rsidR="006E7DE6" w:rsidRDefault="006E7DE6"/>
        </w:tc>
      </w:tr>
      <w:tr w:rsidR="003362F3" w:rsidRPr="001F6FE3" w14:paraId="30F9EA44" w14:textId="77777777" w:rsidTr="005E5987">
        <w:tc>
          <w:tcPr>
            <w:tcW w:w="11057" w:type="dxa"/>
            <w:gridSpan w:val="12"/>
          </w:tcPr>
          <w:p w14:paraId="499695B4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14:paraId="67D4DABD" w14:textId="77777777" w:rsidTr="005E5987">
        <w:tc>
          <w:tcPr>
            <w:tcW w:w="11057" w:type="dxa"/>
            <w:gridSpan w:val="12"/>
          </w:tcPr>
          <w:p w14:paraId="7E9CFE4D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68F88BCA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BD86DC8" w14:textId="77777777" w:rsidR="003362F3" w:rsidRPr="00447EF8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7F90BD34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2217A139" w14:textId="77777777" w:rsidR="006E7DE6" w:rsidRDefault="006E7DE6"/>
        </w:tc>
      </w:tr>
      <w:tr w:rsidR="003362F3" w:rsidRPr="001F6FE3" w14:paraId="0D2762E7" w14:textId="77777777" w:rsidTr="005E5987">
        <w:tc>
          <w:tcPr>
            <w:tcW w:w="11057" w:type="dxa"/>
            <w:gridSpan w:val="12"/>
          </w:tcPr>
          <w:p w14:paraId="6EB76840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Գտնվելու վայրի հասցեն</w:t>
            </w:r>
          </w:p>
        </w:tc>
      </w:tr>
      <w:tr w:rsidR="00447EF8" w:rsidRPr="00447EF8" w14:paraId="076D09CC" w14:textId="77777777" w:rsidTr="005E5987">
        <w:tc>
          <w:tcPr>
            <w:tcW w:w="11057" w:type="dxa"/>
            <w:gridSpan w:val="12"/>
          </w:tcPr>
          <w:p w14:paraId="3B09F0F0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193EB93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D1D8C15" w14:textId="77777777"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14:paraId="5FA42466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52C1609C" w14:textId="77777777" w:rsidR="006E7DE6" w:rsidRDefault="006E7DE6"/>
        </w:tc>
      </w:tr>
      <w:tr w:rsidR="00C4575C" w:rsidRPr="001F6FE3" w14:paraId="7926236D" w14:textId="77777777" w:rsidTr="00C4575C">
        <w:tc>
          <w:tcPr>
            <w:tcW w:w="851" w:type="dxa"/>
          </w:tcPr>
          <w:p w14:paraId="37155431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84BAE4C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14:paraId="1A6A72ED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gridSpan w:val="4"/>
          </w:tcPr>
          <w:p w14:paraId="00C7B55C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Ռեզիդենտությունը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88533F0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</w:tr>
      <w:tr w:rsidR="003362F3" w14:paraId="30C8B250" w14:textId="77777777" w:rsidTr="005E5987">
        <w:tc>
          <w:tcPr>
            <w:tcW w:w="11057" w:type="dxa"/>
            <w:gridSpan w:val="12"/>
          </w:tcPr>
          <w:p w14:paraId="4729FC81" w14:textId="77777777" w:rsidR="003362F3" w:rsidRDefault="003362F3"/>
        </w:tc>
      </w:tr>
      <w:tr w:rsidR="003362F3" w14:paraId="66C3B472" w14:textId="77777777" w:rsidTr="005E5987">
        <w:tc>
          <w:tcPr>
            <w:tcW w:w="11057" w:type="dxa"/>
            <w:gridSpan w:val="12"/>
            <w:vAlign w:val="center"/>
          </w:tcPr>
          <w:p w14:paraId="1E6D6B8D" w14:textId="77777777" w:rsidR="003362F3" w:rsidRPr="00780D83" w:rsidRDefault="003362F3" w:rsidP="004D1500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4D1500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14:paraId="6174EE52" w14:textId="77777777" w:rsidTr="005E5987">
        <w:tc>
          <w:tcPr>
            <w:tcW w:w="11057" w:type="dxa"/>
            <w:gridSpan w:val="12"/>
            <w:vAlign w:val="center"/>
          </w:tcPr>
          <w:p w14:paraId="7CEE6A67" w14:textId="77777777" w:rsidR="003362F3" w:rsidRDefault="003362F3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:rsidRPr="001F6FE3" w14:paraId="1D925266" w14:textId="77777777" w:rsidTr="005E5987">
        <w:tc>
          <w:tcPr>
            <w:tcW w:w="11057" w:type="dxa"/>
            <w:gridSpan w:val="12"/>
            <w:vAlign w:val="center"/>
          </w:tcPr>
          <w:p w14:paraId="5DE7B833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14:paraId="090BD67A" w14:textId="77777777" w:rsidTr="005E5987">
        <w:tc>
          <w:tcPr>
            <w:tcW w:w="11057" w:type="dxa"/>
            <w:gridSpan w:val="12"/>
            <w:vAlign w:val="center"/>
          </w:tcPr>
          <w:p w14:paraId="116FCCAD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40D40F3D" w14:textId="77777777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2FC0B1" w14:textId="4FBACB5A" w:rsidR="006E7DE6" w:rsidRPr="00CD486D" w:rsidRDefault="006E7DE6" w:rsidP="00447EF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11000CE3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9FB17FD" w14:textId="05C595FF" w:rsidR="006E7DE6" w:rsidRPr="002A6991" w:rsidRDefault="006E7DE6" w:rsidP="00447EF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7DE6" w14:paraId="7FE2FB60" w14:textId="77777777" w:rsidTr="005E5987">
        <w:tc>
          <w:tcPr>
            <w:tcW w:w="4106" w:type="dxa"/>
            <w:gridSpan w:val="4"/>
            <w:vAlign w:val="center"/>
          </w:tcPr>
          <w:p w14:paraId="22597832" w14:textId="77777777"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14:paraId="5D64D241" w14:textId="77777777"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14:paraId="4421531F" w14:textId="77777777" w:rsidTr="005E5987">
        <w:tc>
          <w:tcPr>
            <w:tcW w:w="11057" w:type="dxa"/>
            <w:gridSpan w:val="12"/>
            <w:vAlign w:val="center"/>
          </w:tcPr>
          <w:p w14:paraId="41D28411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14:paraId="0F272014" w14:textId="77777777" w:rsidTr="005E5987">
        <w:tc>
          <w:tcPr>
            <w:tcW w:w="11057" w:type="dxa"/>
            <w:gridSpan w:val="12"/>
            <w:vAlign w:val="center"/>
          </w:tcPr>
          <w:p w14:paraId="4D7EA906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14:paraId="6B790203" w14:textId="77777777" w:rsidTr="005E5987">
        <w:tc>
          <w:tcPr>
            <w:tcW w:w="11057" w:type="dxa"/>
            <w:gridSpan w:val="12"/>
            <w:vAlign w:val="center"/>
          </w:tcPr>
          <w:p w14:paraId="6B064B05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RPr="00855677" w14:paraId="628BE5A2" w14:textId="77777777" w:rsidTr="00252BBB">
        <w:trPr>
          <w:trHeight w:val="225"/>
        </w:trPr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C4F2F65" w14:textId="4EBED23B" w:rsidR="006E7DE6" w:rsidRPr="00633C4E" w:rsidRDefault="006E7DE6" w:rsidP="002373AA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24D9E460" w14:textId="77777777" w:rsidR="006E7DE6" w:rsidRPr="006E7DE6" w:rsidRDefault="00447EF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61AF092" w14:textId="71FABE5B" w:rsidR="006E7DE6" w:rsidRPr="00447EF8" w:rsidRDefault="00571C8C" w:rsidP="00A83C98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3854"/>
                <w:sz w:val="24"/>
                <w:szCs w:val="24"/>
                <w:lang w:val="hy-AM"/>
              </w:rPr>
              <w:t xml:space="preserve"> </w:t>
            </w:r>
          </w:p>
        </w:tc>
      </w:tr>
      <w:tr w:rsidR="006E7DE6" w14:paraId="4EFDABCD" w14:textId="77777777" w:rsidTr="005E5987">
        <w:tc>
          <w:tcPr>
            <w:tcW w:w="3964" w:type="dxa"/>
            <w:gridSpan w:val="3"/>
            <w:vAlign w:val="center"/>
          </w:tcPr>
          <w:p w14:paraId="2BF55477" w14:textId="77777777" w:rsidR="006E7DE6" w:rsidRPr="002373AA" w:rsidRDefault="006E7DE6" w:rsidP="006E7DE6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7DB6202F" w14:textId="77777777"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14:paraId="535F1798" w14:textId="77777777" w:rsidTr="005E5987">
        <w:tc>
          <w:tcPr>
            <w:tcW w:w="11057" w:type="dxa"/>
            <w:gridSpan w:val="12"/>
            <w:vAlign w:val="center"/>
          </w:tcPr>
          <w:p w14:paraId="74B4B3B5" w14:textId="77777777" w:rsidR="006E7DE6" w:rsidRPr="006E7DE6" w:rsidRDefault="006E7DE6" w:rsidP="006E7DE6">
            <w:pPr>
              <w:jc w:val="center"/>
              <w:rPr>
                <w:sz w:val="18"/>
                <w:szCs w:val="18"/>
              </w:rPr>
            </w:pPr>
          </w:p>
        </w:tc>
      </w:tr>
      <w:tr w:rsidR="003362F3" w14:paraId="16BAF865" w14:textId="77777777" w:rsidTr="005E5987">
        <w:tc>
          <w:tcPr>
            <w:tcW w:w="11057" w:type="dxa"/>
            <w:gridSpan w:val="12"/>
            <w:vAlign w:val="center"/>
          </w:tcPr>
          <w:p w14:paraId="02191157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14:paraId="029BF07C" w14:textId="77777777" w:rsidTr="005E5987">
        <w:tc>
          <w:tcPr>
            <w:tcW w:w="11057" w:type="dxa"/>
            <w:gridSpan w:val="12"/>
            <w:vAlign w:val="center"/>
          </w:tcPr>
          <w:p w14:paraId="1DD8009B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RPr="00B7140C" w14:paraId="65FE106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3658509" w14:textId="4C180B58" w:rsidR="00163999" w:rsidRPr="00571C8C" w:rsidRDefault="00163999" w:rsidP="00447EF8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58AD88C1" w14:textId="77777777" w:rsidR="00163999" w:rsidRPr="001F6FE3" w:rsidRDefault="002017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46446D5" w14:textId="77777777"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14:paraId="45B24D68" w14:textId="77777777" w:rsidTr="005E5987">
        <w:tc>
          <w:tcPr>
            <w:tcW w:w="3964" w:type="dxa"/>
            <w:gridSpan w:val="3"/>
            <w:vAlign w:val="center"/>
          </w:tcPr>
          <w:p w14:paraId="5EC71927" w14:textId="77777777" w:rsidR="00163999" w:rsidRPr="002373AA" w:rsidRDefault="00163999" w:rsidP="00A0074D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171CC4B0" w14:textId="77777777"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14:paraId="7D9EF85A" w14:textId="77777777" w:rsidTr="005E5987">
        <w:tc>
          <w:tcPr>
            <w:tcW w:w="11057" w:type="dxa"/>
            <w:gridSpan w:val="12"/>
            <w:vAlign w:val="center"/>
          </w:tcPr>
          <w:p w14:paraId="645074D5" w14:textId="77777777" w:rsidR="003362F3" w:rsidRPr="00ED43EF" w:rsidRDefault="003362F3" w:rsidP="003362F3">
            <w:pPr>
              <w:jc w:val="both"/>
              <w:rPr>
                <w:i/>
                <w:color w:val="003854"/>
                <w:sz w:val="24"/>
                <w:szCs w:val="24"/>
              </w:rPr>
            </w:pPr>
          </w:p>
        </w:tc>
      </w:tr>
      <w:tr w:rsidR="003362F3" w:rsidRPr="00F87A43" w14:paraId="63DAD2A7" w14:textId="77777777" w:rsidTr="005E5987">
        <w:tc>
          <w:tcPr>
            <w:tcW w:w="11057" w:type="dxa"/>
            <w:gridSpan w:val="12"/>
            <w:vAlign w:val="center"/>
          </w:tcPr>
          <w:p w14:paraId="56AA80E4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14:paraId="661F8FC1" w14:textId="77777777" w:rsidR="003362F3" w:rsidRPr="00BD73E6" w:rsidRDefault="003362F3" w:rsidP="00F87A43">
            <w:pPr>
              <w:rPr>
                <w:i/>
                <w:color w:val="003854"/>
                <w:sz w:val="24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ԱՄՆ դոլարով հաշիվ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  <w:r w:rsidR="00F87A43">
              <w:rPr>
                <w:i/>
                <w:color w:val="00111A"/>
                <w:sz w:val="20"/>
                <w:szCs w:val="20"/>
                <w:lang w:val="hy-AM"/>
              </w:rPr>
              <w:t>ԱՄՆ դոլարով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F87A43" w14:paraId="397FC8F3" w14:textId="77777777" w:rsidTr="005E5987">
        <w:tc>
          <w:tcPr>
            <w:tcW w:w="11057" w:type="dxa"/>
            <w:gridSpan w:val="12"/>
            <w:vAlign w:val="center"/>
          </w:tcPr>
          <w:p w14:paraId="5CD02DF4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BD73E6" w:rsidRPr="00F87A43" w14:paraId="198803F5" w14:textId="77777777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4CEDE9" w14:textId="77777777" w:rsidR="00BD73E6" w:rsidRPr="005E5987" w:rsidRDefault="00BD73E6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500978" w14:textId="77777777" w:rsidR="00BD73E6" w:rsidRPr="005E5987" w:rsidRDefault="00BD73E6" w:rsidP="00EF5765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F87A43" w14:paraId="06823833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14:paraId="120C8CCC" w14:textId="77777777" w:rsidR="00163999" w:rsidRPr="00F87A43" w:rsidRDefault="00163999" w:rsidP="003362F3">
            <w:pPr>
              <w:rPr>
                <w:i/>
                <w:sz w:val="24"/>
                <w:szCs w:val="24"/>
                <w:lang w:val="hy-AM"/>
              </w:rPr>
            </w:pPr>
          </w:p>
        </w:tc>
      </w:tr>
      <w:tr w:rsidR="003362F3" w14:paraId="7D35FA27" w14:textId="77777777" w:rsidTr="005E5987">
        <w:tc>
          <w:tcPr>
            <w:tcW w:w="11057" w:type="dxa"/>
            <w:gridSpan w:val="12"/>
            <w:vAlign w:val="center"/>
          </w:tcPr>
          <w:p w14:paraId="4CB2AA24" w14:textId="77777777"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14:paraId="69EBA7CB" w14:textId="77777777" w:rsidTr="005E5987">
        <w:tc>
          <w:tcPr>
            <w:tcW w:w="11057" w:type="dxa"/>
            <w:gridSpan w:val="12"/>
            <w:vAlign w:val="center"/>
          </w:tcPr>
          <w:p w14:paraId="1ACA9CBC" w14:textId="77777777"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278F2C72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910C3D" w14:textId="77777777" w:rsidR="003362F3" w:rsidRPr="00ED43EF" w:rsidRDefault="003362F3" w:rsidP="005E598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AA8D24D" w14:textId="77777777" w:rsidR="001F6FE3" w:rsidRDefault="001F6F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98B959" w14:textId="77777777" w:rsidR="003362F3" w:rsidRPr="001F6FE3" w:rsidRDefault="003362F3" w:rsidP="001F6FE3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ED43EF" w14:paraId="1B93485A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B8251" w14:textId="77777777" w:rsidR="006E7DE6" w:rsidRPr="00ED43EF" w:rsidRDefault="006E7DE6" w:rsidP="001F6FE3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5619C" w:rsidRPr="00F5619C" w14:paraId="72AD543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B5FF6" w14:textId="77777777" w:rsidR="00F5619C" w:rsidRPr="00F5619C" w:rsidRDefault="00F5619C" w:rsidP="00A0074D">
            <w:pPr>
              <w:rPr>
                <w:sz w:val="4"/>
                <w:szCs w:val="4"/>
                <w:lang w:val="hy-AM"/>
              </w:rPr>
            </w:pPr>
          </w:p>
        </w:tc>
      </w:tr>
      <w:tr w:rsidR="006E7DE6" w14:paraId="33D2A95D" w14:textId="77777777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E844832" w14:textId="77777777" w:rsidR="006E7DE6" w:rsidRPr="00F5619C" w:rsidRDefault="006E7DE6" w:rsidP="00A2083B">
            <w:pPr>
              <w:rPr>
                <w:sz w:val="28"/>
                <w:lang w:val="hy-AM"/>
              </w:rPr>
            </w:pPr>
          </w:p>
        </w:tc>
      </w:tr>
      <w:tr w:rsidR="006604CB" w14:paraId="3C31FE2D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33B830B9" w14:textId="77777777" w:rsidR="006604CB" w:rsidRDefault="006604CB" w:rsidP="00A0074D"/>
        </w:tc>
      </w:tr>
      <w:tr w:rsidR="006E7DE6" w:rsidRPr="00ED43EF" w14:paraId="076BEA68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DD6F" w14:textId="77777777" w:rsidR="006E7DE6" w:rsidRPr="00FD20CC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5619C" w:rsidRPr="00FD20CC" w14:paraId="3D0BF083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C4DA7" w14:textId="77777777" w:rsidR="00F5619C" w:rsidRPr="00FD20CC" w:rsidRDefault="00F5619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1C003964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169A33" w14:textId="77777777" w:rsidR="006604CB" w:rsidRPr="00F5619C" w:rsidRDefault="006604CB" w:rsidP="00F5619C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14264A61" w14:textId="77777777" w:rsidR="006604CB" w:rsidRDefault="006604CB" w:rsidP="00A0074D"/>
        </w:tc>
      </w:tr>
      <w:tr w:rsidR="006604CB" w14:paraId="400E06A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6761D" w14:textId="77777777" w:rsidR="006604CB" w:rsidRDefault="006604CB" w:rsidP="00A0074D"/>
        </w:tc>
      </w:tr>
      <w:tr w:rsidR="006E7DE6" w14:paraId="5F235DD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555B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Սույնով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հավաստում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հայտ-հանձնարարականը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ներկայացնելուց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ծանոթացել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վերջինիս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անբաժանելի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հանդիսացող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պարտատոմսերի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հրապարակային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առաջարկի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Ազդագրին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ընդունում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համաձայն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նշված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ստանձնում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պարտատոմսերում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պարտականությունները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հնարավոր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ռիսկերը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1AD48277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59DD330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Հաստատում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որոնք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փոխանցվում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օրինական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ճանապարհով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կերպ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ահաբեկչության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ֆինանսավորման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թմրանյութերի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մարդկանց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հարկերի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խուսափելու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հանցավոր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72BBCEF9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A000DEF" w14:textId="77777777" w:rsidR="006E7DE6" w:rsidRDefault="006E7DE6" w:rsidP="00FD20CC">
            <w:pPr>
              <w:jc w:val="both"/>
            </w:pPr>
            <w:r>
              <w:rPr>
                <w:sz w:val="18"/>
                <w:szCs w:val="18"/>
              </w:rPr>
              <w:t>Հաստատում ենք, որ սույն հայտ-հանձնարարականը Բանկի կողմից ընդունվելու/ակցեպտավորվելու պահից, այն կհանդիսանա Կողմերիս միջև կնքված և ուժի մեջ մտած պայմանագիր:</w:t>
            </w:r>
          </w:p>
        </w:tc>
      </w:tr>
      <w:tr w:rsidR="006E7DE6" w14:paraId="3D940BE1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6AD30C84" w14:textId="77777777" w:rsidR="006E7DE6" w:rsidRDefault="006E7DE6" w:rsidP="00A0074D"/>
        </w:tc>
      </w:tr>
      <w:tr w:rsidR="00620CE2" w14:paraId="3E935394" w14:textId="77777777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988E2D" w14:textId="77777777"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14:paraId="799367BE" w14:textId="77777777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34FA18BA" w14:textId="77777777" w:rsidR="006E7DE6" w:rsidRPr="004D1500" w:rsidRDefault="006E7DE6" w:rsidP="004D15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14:paraId="3E2EC17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FCB80" w14:textId="77777777"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14:paraId="052F07B7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1F05E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70176EF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847A87B" w14:textId="73ED6B5C" w:rsidR="006E7DE6" w:rsidRPr="00855677" w:rsidRDefault="005C0BC5" w:rsidP="004B7459">
            <w:pPr>
              <w:jc w:val="center"/>
              <w:rPr>
                <w:sz w:val="28"/>
                <w:szCs w:val="28"/>
              </w:rPr>
            </w:pPr>
            <w:r w:rsidRPr="005C0BC5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AMANLBB2RER5</w:t>
            </w:r>
          </w:p>
        </w:tc>
      </w:tr>
      <w:tr w:rsidR="006604CB" w14:paraId="243E83A4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4E0801EB" w14:textId="77777777" w:rsidR="006604CB" w:rsidRDefault="006604CB" w:rsidP="00A0074D"/>
        </w:tc>
      </w:tr>
      <w:tr w:rsidR="006E7DE6" w14:paraId="5D2B400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4CFA4E" w14:textId="77777777"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14:paraId="2F149E5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32CA5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78DA5E90" w14:textId="77777777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50A643D" w14:textId="7874E1C5" w:rsidR="006604CB" w:rsidRPr="00FD20CC" w:rsidRDefault="001E3C68" w:rsidP="00FD20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742B8">
              <w:rPr>
                <w:sz w:val="28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3AB457B2" w14:textId="77777777"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39511D8" w14:textId="25ED1167" w:rsidR="006604CB" w:rsidRPr="00FD20CC" w:rsidRDefault="00AC5D41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Հիսուն </w:t>
            </w:r>
            <w:r w:rsidR="00C742B8">
              <w:rPr>
                <w:sz w:val="28"/>
                <w:lang w:val="hy-AM"/>
              </w:rPr>
              <w:t>հազար</w:t>
            </w:r>
          </w:p>
        </w:tc>
      </w:tr>
      <w:tr w:rsidR="006604CB" w14:paraId="5CDFBBF8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AA502" w14:textId="77777777"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24930BE" w14:textId="77777777"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14:paraId="06F6A77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AF5DC" w14:textId="77777777" w:rsidR="006604CB" w:rsidRDefault="006604CB" w:rsidP="00A0074D"/>
        </w:tc>
      </w:tr>
      <w:tr w:rsidR="006E7DE6" w14:paraId="1ABBEA2E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2DF43" w14:textId="77777777"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14:paraId="295C919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39C36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3A5536D9" w14:textId="77777777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5F4B379C" w14:textId="77777777"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63A13403" w14:textId="77777777" w:rsidR="006604CB" w:rsidRDefault="006604CB" w:rsidP="00A0074D"/>
        </w:tc>
      </w:tr>
      <w:tr w:rsidR="006604CB" w14:paraId="37245B1B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722601EA" w14:textId="77777777" w:rsidR="006604CB" w:rsidRDefault="006604CB" w:rsidP="00A0074D"/>
        </w:tc>
      </w:tr>
      <w:tr w:rsidR="006E7DE6" w14:paraId="76F37926" w14:textId="77777777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08C7E045" w14:textId="77777777" w:rsidR="006E7DE6" w:rsidRDefault="006E7DE6" w:rsidP="00A0074D"/>
        </w:tc>
      </w:tr>
      <w:tr w:rsidR="00621E61" w:rsidRPr="00621E61" w14:paraId="24F37BC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7BAEF2" w14:textId="77777777" w:rsidR="00621E61" w:rsidRPr="001F6FE3" w:rsidRDefault="00621E61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ներկայացուցչի կամ լիազորված անձի անուն ազգանունը</w:t>
            </w:r>
          </w:p>
        </w:tc>
      </w:tr>
      <w:tr w:rsidR="00FD20CC" w:rsidRPr="00621E61" w14:paraId="46998DE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FDFCD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14:paraId="50971B8E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BE55C8B" w14:textId="77777777"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791BE582" w14:textId="77777777"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E40A217" w14:textId="77777777" w:rsidR="00FD20CC" w:rsidRDefault="00FD20CC" w:rsidP="00A0074D"/>
        </w:tc>
      </w:tr>
      <w:tr w:rsidR="00FD20CC" w14:paraId="789A0394" w14:textId="77777777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008F033" w14:textId="77777777" w:rsidR="00FD20CC" w:rsidRDefault="00FD20CC" w:rsidP="00A0074D"/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1F3B7A9" w14:textId="77777777"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7DD98DC8" w14:textId="77777777" w:rsidR="00FD20CC" w:rsidRPr="00FD20CC" w:rsidRDefault="00FD20CC" w:rsidP="00621E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  <w:p w14:paraId="1E212520" w14:textId="77777777" w:rsidR="00FD20CC" w:rsidRDefault="00FD20CC" w:rsidP="00FD20CC">
            <w:pPr>
              <w:jc w:val="right"/>
            </w:pPr>
            <w:r w:rsidRPr="00621E61">
              <w:rPr>
                <w:i/>
                <w:sz w:val="20"/>
                <w:lang w:val="hy-AM"/>
              </w:rPr>
              <w:t>Կ.Տ</w:t>
            </w:r>
            <w:r>
              <w:rPr>
                <w:lang w:val="hy-AM"/>
              </w:rPr>
              <w:t>.</w:t>
            </w:r>
          </w:p>
        </w:tc>
      </w:tr>
      <w:tr w:rsidR="001F6FE3" w14:paraId="51DECF0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8457E" w14:textId="77777777" w:rsidR="001F6FE3" w:rsidRDefault="001F6FE3" w:rsidP="00A0074D"/>
        </w:tc>
      </w:tr>
      <w:tr w:rsidR="006E7DE6" w14:paraId="31A7754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87091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1DC359A6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6A52E93A" w14:textId="77777777"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CA518E" w14:textId="77777777" w:rsidR="006E7DE6" w:rsidRDefault="006E7DE6" w:rsidP="00A0074D">
            <w:pPr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722D44"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11800082588500</w:t>
            </w:r>
            <w:r w:rsidRPr="00C33227">
              <w:rPr>
                <w:rFonts w:cs="GHEAGrapalat"/>
                <w:color w:val="00476B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</w:tbl>
    <w:p w14:paraId="0049E8BA" w14:textId="77777777" w:rsidR="003362F3" w:rsidRPr="00305E7F" w:rsidRDefault="003362F3"/>
    <w:sectPr w:rsidR="003362F3" w:rsidRPr="00305E7F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6632" w14:textId="77777777" w:rsidR="0069339F" w:rsidRDefault="0069339F" w:rsidP="00475B5B">
      <w:pPr>
        <w:spacing w:after="0" w:line="240" w:lineRule="auto"/>
      </w:pPr>
      <w:r>
        <w:separator/>
      </w:r>
    </w:p>
  </w:endnote>
  <w:endnote w:type="continuationSeparator" w:id="0">
    <w:p w14:paraId="021AA6BE" w14:textId="77777777" w:rsidR="0069339F" w:rsidRDefault="0069339F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Grapalat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D796" w14:textId="77777777"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52AA" wp14:editId="262A395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EBF81" w14:textId="77777777" w:rsidR="003D5E32" w:rsidRPr="00E32F6A" w:rsidRDefault="002A6991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252A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14:paraId="44AEBF81" w14:textId="77777777" w:rsidR="003D5E32" w:rsidRPr="00E32F6A" w:rsidRDefault="002A6991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5A7028" w14:textId="77777777"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F285" w14:textId="77777777" w:rsidR="0069339F" w:rsidRDefault="0069339F" w:rsidP="00475B5B">
      <w:pPr>
        <w:spacing w:after="0" w:line="240" w:lineRule="auto"/>
      </w:pPr>
      <w:r>
        <w:separator/>
      </w:r>
    </w:p>
  </w:footnote>
  <w:footnote w:type="continuationSeparator" w:id="0">
    <w:p w14:paraId="41CBB01E" w14:textId="77777777" w:rsidR="0069339F" w:rsidRDefault="0069339F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D2B1" w14:textId="77777777"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3442427E" wp14:editId="6CFDA726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00755"/>
    <w:rsid w:val="001408F3"/>
    <w:rsid w:val="00156F43"/>
    <w:rsid w:val="00163999"/>
    <w:rsid w:val="00176F7D"/>
    <w:rsid w:val="001D1381"/>
    <w:rsid w:val="001D77AC"/>
    <w:rsid w:val="001E3C68"/>
    <w:rsid w:val="001F6FE3"/>
    <w:rsid w:val="002017DC"/>
    <w:rsid w:val="002373AA"/>
    <w:rsid w:val="00252BBB"/>
    <w:rsid w:val="002545AF"/>
    <w:rsid w:val="00276037"/>
    <w:rsid w:val="00291359"/>
    <w:rsid w:val="002A6991"/>
    <w:rsid w:val="002C4B7B"/>
    <w:rsid w:val="00305E7F"/>
    <w:rsid w:val="003362F3"/>
    <w:rsid w:val="00362F9F"/>
    <w:rsid w:val="00377244"/>
    <w:rsid w:val="003D5E32"/>
    <w:rsid w:val="003E24B4"/>
    <w:rsid w:val="0043725B"/>
    <w:rsid w:val="00447EF8"/>
    <w:rsid w:val="00475B5B"/>
    <w:rsid w:val="00480385"/>
    <w:rsid w:val="00485FDD"/>
    <w:rsid w:val="004B7459"/>
    <w:rsid w:val="004D1500"/>
    <w:rsid w:val="00571C8C"/>
    <w:rsid w:val="005C0BC5"/>
    <w:rsid w:val="005C756B"/>
    <w:rsid w:val="005D5511"/>
    <w:rsid w:val="005E5987"/>
    <w:rsid w:val="00620CE2"/>
    <w:rsid w:val="00621E61"/>
    <w:rsid w:val="00633C4E"/>
    <w:rsid w:val="006475F4"/>
    <w:rsid w:val="006604CB"/>
    <w:rsid w:val="00681700"/>
    <w:rsid w:val="0069339F"/>
    <w:rsid w:val="006E7DE6"/>
    <w:rsid w:val="00722D44"/>
    <w:rsid w:val="00780D83"/>
    <w:rsid w:val="007839CE"/>
    <w:rsid w:val="00801A96"/>
    <w:rsid w:val="00814CAE"/>
    <w:rsid w:val="00853CDC"/>
    <w:rsid w:val="00855672"/>
    <w:rsid w:val="00855677"/>
    <w:rsid w:val="008D6642"/>
    <w:rsid w:val="008F6E5D"/>
    <w:rsid w:val="00910866"/>
    <w:rsid w:val="00927F1D"/>
    <w:rsid w:val="00970E41"/>
    <w:rsid w:val="00995CCE"/>
    <w:rsid w:val="009B4C89"/>
    <w:rsid w:val="00A06FCA"/>
    <w:rsid w:val="00A2083B"/>
    <w:rsid w:val="00A83C98"/>
    <w:rsid w:val="00A83D87"/>
    <w:rsid w:val="00A939D4"/>
    <w:rsid w:val="00AA2BE9"/>
    <w:rsid w:val="00AC1024"/>
    <w:rsid w:val="00AC5D41"/>
    <w:rsid w:val="00B7140C"/>
    <w:rsid w:val="00B83CCB"/>
    <w:rsid w:val="00BA3865"/>
    <w:rsid w:val="00BD73E6"/>
    <w:rsid w:val="00C21FEC"/>
    <w:rsid w:val="00C4575C"/>
    <w:rsid w:val="00C51247"/>
    <w:rsid w:val="00C563D9"/>
    <w:rsid w:val="00C742B8"/>
    <w:rsid w:val="00CD486D"/>
    <w:rsid w:val="00D05555"/>
    <w:rsid w:val="00D1655A"/>
    <w:rsid w:val="00D257CD"/>
    <w:rsid w:val="00D4651C"/>
    <w:rsid w:val="00D954ED"/>
    <w:rsid w:val="00E00975"/>
    <w:rsid w:val="00E03EA8"/>
    <w:rsid w:val="00E83BCD"/>
    <w:rsid w:val="00E91A60"/>
    <w:rsid w:val="00EC2A40"/>
    <w:rsid w:val="00ED4023"/>
    <w:rsid w:val="00ED43EF"/>
    <w:rsid w:val="00EF5765"/>
    <w:rsid w:val="00F00AEA"/>
    <w:rsid w:val="00F226A8"/>
    <w:rsid w:val="00F23A6F"/>
    <w:rsid w:val="00F5619C"/>
    <w:rsid w:val="00F87A43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487ECDA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D4E5-415F-4BE3-9DEC-AD1B2C59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82</cp:revision>
  <cp:lastPrinted>2023-07-31T11:58:00Z</cp:lastPrinted>
  <dcterms:created xsi:type="dcterms:W3CDTF">2016-11-11T12:22:00Z</dcterms:created>
  <dcterms:modified xsi:type="dcterms:W3CDTF">2024-09-23T05:30:00Z</dcterms:modified>
</cp:coreProperties>
</file>