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AD57F" w14:textId="392A6280" w:rsidR="00890467" w:rsidRPr="000D64C4" w:rsidRDefault="00890467" w:rsidP="005C3B35">
      <w:pPr>
        <w:spacing w:after="0" w:line="240" w:lineRule="auto"/>
        <w:jc w:val="right"/>
        <w:rPr>
          <w:rFonts w:ascii="GHEA Grapalat" w:hAnsi="GHEA Grapalat"/>
          <w:sz w:val="20"/>
          <w:szCs w:val="20"/>
          <w:lang w:val="en-GB"/>
        </w:rPr>
      </w:pPr>
      <w:r w:rsidRPr="000D64C4">
        <w:rPr>
          <w:rFonts w:ascii="GHEA Grapalat" w:hAnsi="GHEA Grapalat"/>
          <w:sz w:val="20"/>
          <w:szCs w:val="20"/>
          <w:lang w:val="en-GB"/>
        </w:rPr>
        <w:t xml:space="preserve">To decision N </w:t>
      </w:r>
      <w:r w:rsidR="001C2DB5">
        <w:rPr>
          <w:rFonts w:ascii="GHEA Grapalat" w:hAnsi="GHEA Grapalat"/>
          <w:sz w:val="20"/>
          <w:szCs w:val="20"/>
        </w:rPr>
        <w:t>58</w:t>
      </w:r>
      <w:r w:rsidRPr="000D64C4">
        <w:rPr>
          <w:rFonts w:ascii="GHEA Grapalat" w:hAnsi="GHEA Grapalat"/>
          <w:sz w:val="20"/>
          <w:szCs w:val="20"/>
          <w:lang w:val="en-GB"/>
        </w:rPr>
        <w:t xml:space="preserve">-L </w:t>
      </w:r>
    </w:p>
    <w:p w14:paraId="320AE838" w14:textId="3266B750" w:rsidR="00890467" w:rsidRPr="000D64C4" w:rsidRDefault="00890467" w:rsidP="005C3B35">
      <w:pPr>
        <w:spacing w:after="0" w:line="240" w:lineRule="auto"/>
        <w:jc w:val="right"/>
        <w:rPr>
          <w:rFonts w:ascii="GHEA Grapalat" w:hAnsi="GHEA Grapalat"/>
          <w:sz w:val="20"/>
          <w:szCs w:val="20"/>
          <w:lang w:val="en-GB"/>
        </w:rPr>
      </w:pPr>
      <w:r w:rsidRPr="000D64C4">
        <w:rPr>
          <w:rFonts w:ascii="GHEA Grapalat" w:hAnsi="GHEA Grapalat"/>
          <w:sz w:val="20"/>
          <w:szCs w:val="20"/>
          <w:lang w:val="en-GB"/>
        </w:rPr>
        <w:t xml:space="preserve">Of the Management Board of </w:t>
      </w:r>
      <w:r w:rsidR="00277B8A" w:rsidRPr="000D64C4">
        <w:rPr>
          <w:rFonts w:ascii="GHEA Grapalat" w:hAnsi="GHEA Grapalat"/>
          <w:sz w:val="20"/>
          <w:szCs w:val="20"/>
          <w:lang w:val="en-GB"/>
        </w:rPr>
        <w:t>“I</w:t>
      </w:r>
      <w:r w:rsidRPr="000D64C4">
        <w:rPr>
          <w:rFonts w:ascii="GHEA Grapalat" w:hAnsi="GHEA Grapalat"/>
          <w:sz w:val="20"/>
          <w:szCs w:val="20"/>
          <w:lang w:val="en-GB"/>
        </w:rPr>
        <w:t xml:space="preserve">D Bank” CJSC </w:t>
      </w:r>
    </w:p>
    <w:p w14:paraId="64FC803E" w14:textId="799F8C10" w:rsidR="00890467" w:rsidRDefault="00890467" w:rsidP="005C3B35">
      <w:pPr>
        <w:spacing w:after="0" w:line="240" w:lineRule="auto"/>
        <w:jc w:val="right"/>
        <w:rPr>
          <w:rFonts w:ascii="GHEA Grapalat" w:hAnsi="GHEA Grapalat"/>
          <w:sz w:val="20"/>
          <w:szCs w:val="20"/>
          <w:lang w:val="en-GB"/>
        </w:rPr>
      </w:pPr>
      <w:r w:rsidRPr="000D64C4">
        <w:rPr>
          <w:rFonts w:ascii="GHEA Grapalat" w:hAnsi="GHEA Grapalat"/>
          <w:sz w:val="20"/>
          <w:szCs w:val="20"/>
          <w:lang w:val="en-GB"/>
        </w:rPr>
        <w:t xml:space="preserve">As of </w:t>
      </w:r>
      <w:r w:rsidR="001C2DB5">
        <w:rPr>
          <w:rFonts w:ascii="GHEA Grapalat" w:hAnsi="GHEA Grapalat"/>
          <w:sz w:val="20"/>
          <w:szCs w:val="20"/>
        </w:rPr>
        <w:t>February 22</w:t>
      </w:r>
      <w:r w:rsidR="004E7341">
        <w:rPr>
          <w:rFonts w:ascii="GHEA Grapalat" w:hAnsi="GHEA Grapalat"/>
          <w:sz w:val="20"/>
          <w:szCs w:val="20"/>
        </w:rPr>
        <w:t>, 2022</w:t>
      </w:r>
    </w:p>
    <w:p w14:paraId="1608ADE4" w14:textId="5334CD8A" w:rsidR="00585ACE" w:rsidRPr="000D64C4" w:rsidRDefault="004E7341" w:rsidP="00585ACE">
      <w:pPr>
        <w:spacing w:after="0" w:line="240" w:lineRule="auto"/>
        <w:jc w:val="right"/>
        <w:rPr>
          <w:rFonts w:ascii="GHEA Grapalat" w:hAnsi="GHEA Grapalat"/>
          <w:sz w:val="20"/>
          <w:szCs w:val="20"/>
          <w:lang w:val="en-GB"/>
        </w:rPr>
      </w:pPr>
      <w:r>
        <w:rPr>
          <w:rFonts w:ascii="GHEA Grapalat" w:hAnsi="GHEA Grapalat"/>
          <w:sz w:val="20"/>
          <w:szCs w:val="20"/>
          <w:lang w:val="en-GB"/>
        </w:rPr>
        <w:t>Chairman of the Management Board</w:t>
      </w:r>
    </w:p>
    <w:p w14:paraId="48235FE4" w14:textId="77777777" w:rsidR="005C3B35" w:rsidRPr="00F34610" w:rsidRDefault="005C3B35" w:rsidP="00585ACE">
      <w:pPr>
        <w:spacing w:after="0" w:line="240" w:lineRule="auto"/>
        <w:rPr>
          <w:rFonts w:ascii="GHEA Grapalat" w:hAnsi="GHEA Grapalat"/>
          <w:sz w:val="20"/>
          <w:szCs w:val="20"/>
          <w:lang w:val="en-GB"/>
        </w:rPr>
      </w:pPr>
    </w:p>
    <w:p w14:paraId="5E01887D" w14:textId="6D2686A4" w:rsidR="00585ACE" w:rsidRPr="00F34610" w:rsidRDefault="005C3B35" w:rsidP="004E7341">
      <w:pPr>
        <w:spacing w:after="0" w:line="240" w:lineRule="auto"/>
        <w:jc w:val="right"/>
        <w:rPr>
          <w:rFonts w:ascii="GHEA Grapalat" w:hAnsi="GHEA Grapalat"/>
          <w:sz w:val="20"/>
          <w:szCs w:val="20"/>
          <w:lang w:val="en-GB"/>
        </w:rPr>
      </w:pPr>
      <w:r w:rsidRPr="00F34610">
        <w:rPr>
          <w:rFonts w:ascii="GHEA Grapalat" w:hAnsi="GHEA Grapalat"/>
          <w:sz w:val="20"/>
          <w:szCs w:val="20"/>
          <w:lang w:val="en-GB"/>
        </w:rPr>
        <w:t xml:space="preserve">_________________ </w:t>
      </w:r>
      <w:r w:rsidR="004E7341">
        <w:rPr>
          <w:rFonts w:ascii="GHEA Grapalat" w:hAnsi="GHEA Grapalat"/>
          <w:sz w:val="20"/>
          <w:szCs w:val="20"/>
          <w:lang w:val="en-GB"/>
        </w:rPr>
        <w:t>Mher Abrahamyan</w:t>
      </w:r>
    </w:p>
    <w:p w14:paraId="1AAF7AC8" w14:textId="77777777" w:rsidR="005C3B35" w:rsidRPr="00F34610" w:rsidRDefault="005C3B35" w:rsidP="005C3B35">
      <w:pPr>
        <w:spacing w:after="0" w:line="240" w:lineRule="auto"/>
        <w:jc w:val="right"/>
        <w:rPr>
          <w:rFonts w:ascii="GHEA Grapalat" w:hAnsi="GHEA Grapalat"/>
          <w:sz w:val="20"/>
          <w:szCs w:val="20"/>
          <w:lang w:val="en-GB"/>
        </w:rPr>
      </w:pPr>
    </w:p>
    <w:p w14:paraId="59061A61" w14:textId="77777777" w:rsidR="009756C6" w:rsidRPr="00F34610" w:rsidRDefault="009756C6" w:rsidP="005C3B35">
      <w:pPr>
        <w:spacing w:after="0" w:line="240" w:lineRule="auto"/>
        <w:jc w:val="right"/>
        <w:rPr>
          <w:rFonts w:ascii="GHEA Grapalat" w:hAnsi="GHEA Grapalat"/>
          <w:sz w:val="20"/>
          <w:szCs w:val="20"/>
          <w:lang w:val="en-GB"/>
        </w:rPr>
      </w:pPr>
    </w:p>
    <w:p w14:paraId="5A2EDF44" w14:textId="77777777" w:rsidR="003E516F" w:rsidRPr="00F34610" w:rsidRDefault="003E516F" w:rsidP="005C3B35">
      <w:pPr>
        <w:spacing w:after="0" w:line="240" w:lineRule="auto"/>
        <w:jc w:val="right"/>
        <w:rPr>
          <w:rFonts w:ascii="GHEA Grapalat" w:hAnsi="GHEA Grapalat"/>
          <w:sz w:val="20"/>
          <w:szCs w:val="20"/>
          <w:lang w:val="en-GB"/>
        </w:rPr>
      </w:pPr>
    </w:p>
    <w:p w14:paraId="53382059" w14:textId="76CA0E04" w:rsidR="00337B7A" w:rsidRPr="00F34610" w:rsidRDefault="00F01C5F" w:rsidP="003D1681">
      <w:pPr>
        <w:autoSpaceDE w:val="0"/>
        <w:autoSpaceDN w:val="0"/>
        <w:adjustRightInd w:val="0"/>
        <w:spacing w:after="0"/>
        <w:ind w:firstLine="360"/>
        <w:jc w:val="center"/>
        <w:rPr>
          <w:rFonts w:ascii="GHEA Grapalat" w:eastAsiaTheme="minorEastAsia" w:hAnsi="GHEA Grapalat" w:cs="Calibri Light"/>
          <w:b/>
          <w:color w:val="F5821E"/>
          <w:sz w:val="28"/>
          <w:szCs w:val="28"/>
          <w:lang w:val="en-GB"/>
        </w:rPr>
      </w:pPr>
      <w:r w:rsidRPr="00F34610">
        <w:rPr>
          <w:rFonts w:ascii="GHEA Grapalat" w:eastAsiaTheme="minorEastAsia" w:hAnsi="GHEA Grapalat" w:cs="Calibri Light"/>
          <w:b/>
          <w:color w:val="F5821E"/>
          <w:sz w:val="28"/>
          <w:szCs w:val="28"/>
          <w:lang w:val="en-GB"/>
        </w:rPr>
        <w:t xml:space="preserve">FINAL </w:t>
      </w:r>
      <w:r w:rsidR="000F0822" w:rsidRPr="00F34610">
        <w:rPr>
          <w:rFonts w:ascii="GHEA Grapalat" w:eastAsiaTheme="minorEastAsia" w:hAnsi="GHEA Grapalat" w:cs="Calibri Light"/>
          <w:b/>
          <w:color w:val="F5821E"/>
          <w:sz w:val="28"/>
          <w:szCs w:val="28"/>
          <w:lang w:val="en-GB"/>
        </w:rPr>
        <w:t xml:space="preserve">TERMS </w:t>
      </w:r>
      <w:r w:rsidRPr="00F34610">
        <w:rPr>
          <w:rFonts w:ascii="GHEA Grapalat" w:eastAsiaTheme="minorEastAsia" w:hAnsi="GHEA Grapalat" w:cs="Calibri Light"/>
          <w:b/>
          <w:color w:val="F5821E"/>
          <w:sz w:val="28"/>
          <w:szCs w:val="28"/>
          <w:lang w:val="en-GB"/>
        </w:rPr>
        <w:t xml:space="preserve">OF ISSUE </w:t>
      </w:r>
    </w:p>
    <w:p w14:paraId="7F95A090" w14:textId="312BBCFB" w:rsidR="009756C6" w:rsidRPr="000D64C4" w:rsidRDefault="001C2DB5" w:rsidP="003D1681">
      <w:pPr>
        <w:autoSpaceDE w:val="0"/>
        <w:autoSpaceDN w:val="0"/>
        <w:adjustRightInd w:val="0"/>
        <w:spacing w:after="0"/>
        <w:ind w:firstLine="360"/>
        <w:jc w:val="center"/>
        <w:rPr>
          <w:rFonts w:ascii="GHEA Grapalat" w:eastAsiaTheme="minorEastAsia" w:hAnsi="GHEA Grapalat" w:cs="Calibri Light"/>
          <w:b/>
          <w:color w:val="F5821E"/>
          <w:sz w:val="28"/>
          <w:szCs w:val="28"/>
          <w:lang w:val="en-GB"/>
        </w:rPr>
      </w:pPr>
      <w:r>
        <w:rPr>
          <w:rFonts w:ascii="GHEA Grapalat" w:eastAsiaTheme="minorEastAsia" w:hAnsi="GHEA Grapalat" w:cs="Calibri Light"/>
          <w:b/>
          <w:color w:val="F5821E"/>
          <w:sz w:val="28"/>
          <w:szCs w:val="28"/>
          <w:lang w:val="en-GB"/>
        </w:rPr>
        <w:t>22.02</w:t>
      </w:r>
      <w:r w:rsidR="004E7341">
        <w:rPr>
          <w:rFonts w:ascii="GHEA Grapalat" w:eastAsiaTheme="minorEastAsia" w:hAnsi="GHEA Grapalat" w:cs="Calibri Light"/>
          <w:b/>
          <w:color w:val="F5821E"/>
          <w:sz w:val="28"/>
          <w:szCs w:val="28"/>
          <w:lang w:val="en-GB"/>
        </w:rPr>
        <w:t>.2022</w:t>
      </w:r>
    </w:p>
    <w:p w14:paraId="2A3DBA36" w14:textId="77777777" w:rsidR="003E516F" w:rsidRPr="00F34610" w:rsidRDefault="003E516F" w:rsidP="003D1681">
      <w:pPr>
        <w:autoSpaceDE w:val="0"/>
        <w:autoSpaceDN w:val="0"/>
        <w:adjustRightInd w:val="0"/>
        <w:spacing w:after="0"/>
        <w:ind w:firstLine="360"/>
        <w:jc w:val="center"/>
        <w:rPr>
          <w:rFonts w:ascii="GHEA Grapalat" w:hAnsi="GHEA Grapalat"/>
          <w:b/>
          <w:color w:val="00334C"/>
          <w:lang w:val="en-GB"/>
        </w:rPr>
      </w:pPr>
    </w:p>
    <w:p w14:paraId="1D1D73E0" w14:textId="334F278F" w:rsidR="00337B7A" w:rsidRPr="00F34610" w:rsidRDefault="00C20120" w:rsidP="00337B7A">
      <w:pPr>
        <w:spacing w:after="0"/>
        <w:jc w:val="center"/>
        <w:rPr>
          <w:rFonts w:ascii="GHEA Grapalat" w:hAnsi="GHEA Grapalat"/>
          <w:b/>
          <w:color w:val="3B3838" w:themeColor="background2" w:themeShade="40"/>
          <w:sz w:val="36"/>
          <w:lang w:val="en-GB"/>
        </w:rPr>
      </w:pPr>
      <w:r w:rsidRPr="00F34610">
        <w:rPr>
          <w:rFonts w:ascii="GHEA Grapalat" w:hAnsi="GHEA Grapalat"/>
          <w:b/>
          <w:color w:val="3B3838" w:themeColor="background2" w:themeShade="40"/>
          <w:sz w:val="36"/>
          <w:lang w:val="en-GB"/>
        </w:rPr>
        <w:t>«ID BANK» CLOSED JOINT-STOCK COMPANY</w:t>
      </w:r>
    </w:p>
    <w:p w14:paraId="0DF30C14" w14:textId="77777777" w:rsidR="009756C6" w:rsidRPr="00F34610" w:rsidRDefault="009756C6" w:rsidP="00337B7A">
      <w:pPr>
        <w:spacing w:after="0"/>
        <w:jc w:val="center"/>
        <w:rPr>
          <w:rFonts w:ascii="GHEA Grapalat" w:hAnsi="GHEA Grapalat"/>
          <w:b/>
          <w:color w:val="3B3838" w:themeColor="background2" w:themeShade="40"/>
          <w:sz w:val="36"/>
          <w:lang w:val="en-GB"/>
        </w:rPr>
      </w:pPr>
    </w:p>
    <w:p w14:paraId="1DE20AB6" w14:textId="23E73C73" w:rsidR="00337B7A" w:rsidRPr="00F34610" w:rsidRDefault="00C20120" w:rsidP="00337B7A">
      <w:pPr>
        <w:autoSpaceDE w:val="0"/>
        <w:autoSpaceDN w:val="0"/>
        <w:adjustRightInd w:val="0"/>
        <w:spacing w:after="0" w:line="240" w:lineRule="auto"/>
        <w:jc w:val="center"/>
        <w:rPr>
          <w:rFonts w:ascii="GHEA Grapalat" w:hAnsi="GHEA Grapalat" w:cs="GHEAGrapalat"/>
          <w:b/>
          <w:sz w:val="25"/>
          <w:szCs w:val="23"/>
          <w:lang w:val="en-GB"/>
        </w:rPr>
      </w:pPr>
      <w:r w:rsidRPr="00F34610">
        <w:rPr>
          <w:rFonts w:ascii="GHEA Grapalat" w:hAnsi="GHEA Grapalat" w:cs="GHEAGrapalat"/>
          <w:b/>
          <w:sz w:val="25"/>
          <w:szCs w:val="23"/>
          <w:lang w:val="en-GB"/>
        </w:rPr>
        <w:t>Nominal, coupon, non-documentary, non-convertible Bond</w:t>
      </w:r>
    </w:p>
    <w:p w14:paraId="03C1B778" w14:textId="77777777" w:rsidR="00252288" w:rsidRPr="00F34610" w:rsidRDefault="00252288" w:rsidP="00337B7A">
      <w:pPr>
        <w:autoSpaceDE w:val="0"/>
        <w:autoSpaceDN w:val="0"/>
        <w:adjustRightInd w:val="0"/>
        <w:spacing w:after="0" w:line="240" w:lineRule="auto"/>
        <w:jc w:val="center"/>
        <w:rPr>
          <w:rFonts w:ascii="GHEA Grapalat" w:hAnsi="GHEA Grapalat" w:cs="GHEAGrapalat"/>
          <w:sz w:val="25"/>
          <w:szCs w:val="23"/>
          <w:lang w:val="en-GB"/>
        </w:rPr>
      </w:pPr>
    </w:p>
    <w:p w14:paraId="45ABA8C3" w14:textId="3D306859" w:rsidR="009F1932" w:rsidRPr="00F34610" w:rsidRDefault="000F0822" w:rsidP="000F0822">
      <w:pPr>
        <w:autoSpaceDE w:val="0"/>
        <w:autoSpaceDN w:val="0"/>
        <w:adjustRightInd w:val="0"/>
        <w:spacing w:after="0" w:line="240" w:lineRule="auto"/>
        <w:ind w:firstLine="284"/>
        <w:jc w:val="both"/>
        <w:rPr>
          <w:rFonts w:ascii="GHEA Grapalat" w:hAnsi="GHEA Grapalat" w:cs="Arial"/>
        </w:rPr>
      </w:pPr>
      <w:r w:rsidRPr="00F34610">
        <w:rPr>
          <w:rFonts w:ascii="GHEA Grapalat" w:eastAsia="Tahoma" w:hAnsi="GHEA Grapalat" w:cs="Arial"/>
        </w:rPr>
        <w:t>For the purpose of obtaining complete information on the Issuer and the issued securities it is necessary to simultaneously study the program prospectus</w:t>
      </w:r>
      <w:r w:rsidR="005B6032">
        <w:rPr>
          <w:rFonts w:ascii="GHEA Grapalat" w:eastAsia="Tahoma" w:hAnsi="GHEA Grapalat" w:cs="Arial"/>
        </w:rPr>
        <w:t xml:space="preserve"> </w:t>
      </w:r>
      <w:r w:rsidR="00C03C49" w:rsidRPr="00F34610">
        <w:rPr>
          <w:rFonts w:ascii="GHEA Grapalat" w:hAnsi="GHEA Grapalat"/>
          <w:lang w:val="en-GB"/>
        </w:rPr>
        <w:t xml:space="preserve">(registered by the Chairman of the Central Bank of RA on </w:t>
      </w:r>
      <w:r w:rsidR="00585ACE">
        <w:rPr>
          <w:rFonts w:ascii="GHEA Grapalat" w:hAnsi="GHEA Grapalat"/>
          <w:lang w:val="en-GB"/>
        </w:rPr>
        <w:t>July 23</w:t>
      </w:r>
      <w:r w:rsidR="00C03C49" w:rsidRPr="00F34610">
        <w:rPr>
          <w:rFonts w:ascii="GHEA Grapalat" w:hAnsi="GHEA Grapalat"/>
          <w:lang w:val="en-GB"/>
        </w:rPr>
        <w:t>, 202</w:t>
      </w:r>
      <w:r w:rsidR="00585ACE">
        <w:rPr>
          <w:rFonts w:ascii="GHEA Grapalat" w:hAnsi="GHEA Grapalat"/>
          <w:lang w:val="en-GB"/>
        </w:rPr>
        <w:t>1</w:t>
      </w:r>
      <w:r w:rsidR="00C03C49" w:rsidRPr="00F34610">
        <w:rPr>
          <w:rFonts w:ascii="GHEA Grapalat" w:hAnsi="GHEA Grapalat"/>
          <w:lang w:val="en-GB"/>
        </w:rPr>
        <w:t>, resolutio</w:t>
      </w:r>
      <w:r w:rsidR="00844A6A">
        <w:rPr>
          <w:rFonts w:ascii="GHEA Grapalat" w:hAnsi="GHEA Grapalat"/>
          <w:lang w:val="en-GB"/>
        </w:rPr>
        <w:t xml:space="preserve">n N </w:t>
      </w:r>
      <w:r w:rsidR="00CB0BB8">
        <w:rPr>
          <w:rFonts w:ascii="GHEA Grapalat" w:hAnsi="GHEA Grapalat"/>
          <w:lang w:val="en-GB"/>
        </w:rPr>
        <w:t>1/</w:t>
      </w:r>
      <w:r w:rsidR="00585ACE">
        <w:rPr>
          <w:rFonts w:ascii="GHEA Grapalat" w:hAnsi="GHEA Grapalat"/>
          <w:lang w:val="en-GB"/>
        </w:rPr>
        <w:t xml:space="preserve">392 </w:t>
      </w:r>
      <w:r w:rsidR="00C03C49" w:rsidRPr="00F34610">
        <w:rPr>
          <w:rFonts w:ascii="GHEA Grapalat" w:hAnsi="GHEA Grapalat"/>
          <w:lang w:val="en-GB"/>
        </w:rPr>
        <w:t xml:space="preserve">A), </w:t>
      </w:r>
      <w:r w:rsidRPr="00F34610">
        <w:rPr>
          <w:rFonts w:ascii="GHEA Grapalat" w:hAnsi="GHEA Grapalat" w:cs="Arial"/>
        </w:rPr>
        <w:t>its supplements and these final terms of emission. The program prospectus, its supplements can be found in “ID</w:t>
      </w:r>
      <w:r w:rsidR="000D64C4">
        <w:rPr>
          <w:rFonts w:ascii="GHEA Grapalat" w:hAnsi="GHEA Grapalat" w:cs="Arial"/>
        </w:rPr>
        <w:t xml:space="preserve"> </w:t>
      </w:r>
      <w:r w:rsidRPr="00F34610">
        <w:rPr>
          <w:rFonts w:ascii="GHEA Grapalat" w:hAnsi="GHEA Grapalat" w:cs="Arial"/>
        </w:rPr>
        <w:t xml:space="preserve">Bank” CJSC located at 13 Vardanants </w:t>
      </w:r>
      <w:r w:rsidR="00B17FA3">
        <w:rPr>
          <w:rFonts w:ascii="GHEA Grapalat" w:hAnsi="GHEA Grapalat" w:cs="Arial"/>
        </w:rPr>
        <w:t>s</w:t>
      </w:r>
      <w:r w:rsidRPr="00F34610">
        <w:rPr>
          <w:rFonts w:ascii="GHEA Grapalat" w:hAnsi="GHEA Grapalat" w:cs="Arial"/>
        </w:rPr>
        <w:t>t., Yerevan 0010, RA</w:t>
      </w:r>
      <w:r w:rsidR="00C03C49" w:rsidRPr="00F34610">
        <w:rPr>
          <w:rFonts w:ascii="GHEA Grapalat" w:hAnsi="GHEA Grapalat"/>
          <w:lang w:val="en-GB"/>
        </w:rPr>
        <w:t xml:space="preserve">, </w:t>
      </w:r>
      <w:hyperlink r:id="rId8" w:history="1">
        <w:r w:rsidR="00C03C49" w:rsidRPr="00F34610">
          <w:rPr>
            <w:rStyle w:val="Hyperlink"/>
            <w:rFonts w:ascii="GHEA Grapalat" w:hAnsi="GHEA Grapalat"/>
            <w:lang w:val="en-GB"/>
          </w:rPr>
          <w:t>www.idbank.am</w:t>
        </w:r>
      </w:hyperlink>
      <w:r w:rsidR="00C03C49" w:rsidRPr="00F34610">
        <w:rPr>
          <w:rFonts w:ascii="GHEA Grapalat" w:hAnsi="GHEA Grapalat"/>
          <w:lang w:val="en-GB"/>
        </w:rPr>
        <w:t xml:space="preserve"> </w:t>
      </w:r>
    </w:p>
    <w:p w14:paraId="4714E8DE" w14:textId="77777777" w:rsidR="00C03C49" w:rsidRPr="00F34610" w:rsidRDefault="00C03C49" w:rsidP="00B93B2B">
      <w:pPr>
        <w:autoSpaceDE w:val="0"/>
        <w:autoSpaceDN w:val="0"/>
        <w:adjustRightInd w:val="0"/>
        <w:spacing w:after="0" w:line="240" w:lineRule="auto"/>
        <w:jc w:val="both"/>
        <w:rPr>
          <w:rFonts w:ascii="GHEA Grapalat" w:hAnsi="GHEA Grapalat" w:cs="Sylfaen"/>
          <w:lang w:val="en-GB"/>
        </w:rPr>
      </w:pPr>
    </w:p>
    <w:p w14:paraId="0570CE8C" w14:textId="77777777" w:rsidR="00252288" w:rsidRPr="00F34610" w:rsidRDefault="00252288" w:rsidP="00337B7A">
      <w:pPr>
        <w:autoSpaceDE w:val="0"/>
        <w:autoSpaceDN w:val="0"/>
        <w:adjustRightInd w:val="0"/>
        <w:spacing w:after="0" w:line="240" w:lineRule="auto"/>
        <w:ind w:firstLine="284"/>
        <w:jc w:val="both"/>
        <w:rPr>
          <w:rFonts w:ascii="GHEA Grapalat" w:hAnsi="GHEA Grapalat" w:cs="Sylfaen"/>
          <w:lang w:val="en-GB"/>
        </w:rPr>
      </w:pPr>
    </w:p>
    <w:tbl>
      <w:tblPr>
        <w:tblStyle w:val="TableGrid"/>
        <w:tblW w:w="10980" w:type="dxa"/>
        <w:tblInd w:w="-815"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630"/>
        <w:gridCol w:w="5130"/>
        <w:gridCol w:w="5220"/>
      </w:tblGrid>
      <w:tr w:rsidR="00337B7A" w:rsidRPr="00F34610" w14:paraId="2845F38D" w14:textId="77777777" w:rsidTr="00344133">
        <w:tc>
          <w:tcPr>
            <w:tcW w:w="630" w:type="dxa"/>
            <w:shd w:val="clear" w:color="auto" w:fill="F2F2F2" w:themeFill="background1" w:themeFillShade="F2"/>
            <w:vAlign w:val="center"/>
          </w:tcPr>
          <w:p w14:paraId="53B090FF" w14:textId="77777777" w:rsidR="00337B7A" w:rsidRPr="00F34610" w:rsidRDefault="00337B7A" w:rsidP="006940B1">
            <w:pPr>
              <w:pStyle w:val="ListParagraph"/>
              <w:autoSpaceDE w:val="0"/>
              <w:autoSpaceDN w:val="0"/>
              <w:adjustRightInd w:val="0"/>
              <w:ind w:left="0"/>
              <w:rPr>
                <w:rFonts w:ascii="GHEA Grapalat" w:hAnsi="GHEA Grapalat" w:cs="Sylfaen"/>
                <w:sz w:val="20"/>
                <w:szCs w:val="20"/>
                <w:lang w:val="en-GB"/>
              </w:rPr>
            </w:pPr>
          </w:p>
        </w:tc>
        <w:tc>
          <w:tcPr>
            <w:tcW w:w="10350" w:type="dxa"/>
            <w:gridSpan w:val="2"/>
            <w:shd w:val="clear" w:color="auto" w:fill="F2F2F2" w:themeFill="background1" w:themeFillShade="F2"/>
          </w:tcPr>
          <w:p w14:paraId="37B7730F" w14:textId="7ADE3EF8" w:rsidR="00337B7A" w:rsidRPr="00F34610" w:rsidRDefault="00C03C49" w:rsidP="003D1681">
            <w:pPr>
              <w:autoSpaceDE w:val="0"/>
              <w:autoSpaceDN w:val="0"/>
              <w:adjustRightInd w:val="0"/>
              <w:spacing w:after="0"/>
              <w:rPr>
                <w:rFonts w:ascii="GHEA Grapalat" w:eastAsiaTheme="minorEastAsia" w:hAnsi="GHEA Grapalat" w:cs="Calibri Light"/>
                <w:b/>
                <w:color w:val="F5821E"/>
                <w:sz w:val="28"/>
                <w:szCs w:val="28"/>
                <w:lang w:val="en-GB"/>
              </w:rPr>
            </w:pPr>
            <w:r w:rsidRPr="00F34610">
              <w:rPr>
                <w:rFonts w:ascii="GHEA Grapalat" w:eastAsiaTheme="minorEastAsia" w:hAnsi="GHEA Grapalat" w:cs="Calibri Light"/>
                <w:b/>
                <w:color w:val="F5821E"/>
                <w:sz w:val="28"/>
                <w:szCs w:val="28"/>
                <w:lang w:val="en-GB"/>
              </w:rPr>
              <w:t>GENERAL INFORMATION</w:t>
            </w:r>
          </w:p>
          <w:p w14:paraId="13C5D9EC" w14:textId="46024E18" w:rsidR="00337B7A" w:rsidRPr="00F34610" w:rsidRDefault="00C03C49" w:rsidP="00FF6482">
            <w:pPr>
              <w:autoSpaceDE w:val="0"/>
              <w:autoSpaceDN w:val="0"/>
              <w:adjustRightInd w:val="0"/>
              <w:jc w:val="both"/>
              <w:rPr>
                <w:rFonts w:ascii="GHEA Grapalat" w:hAnsi="GHEA Grapalat"/>
                <w:sz w:val="20"/>
                <w:szCs w:val="20"/>
                <w:lang w:val="en-GB"/>
              </w:rPr>
            </w:pPr>
            <w:r w:rsidRPr="00F34610">
              <w:rPr>
                <w:rFonts w:ascii="GHEA Grapalat" w:hAnsi="GHEA Grapalat" w:cs="Sylfaen"/>
                <w:sz w:val="20"/>
                <w:szCs w:val="20"/>
                <w:lang w:val="en-GB"/>
              </w:rPr>
              <w:t xml:space="preserve">(The data which is not applicable </w:t>
            </w:r>
            <w:r w:rsidR="00143049" w:rsidRPr="00F34610">
              <w:rPr>
                <w:rFonts w:ascii="GHEA Grapalat" w:hAnsi="GHEA Grapalat" w:cs="Arial"/>
                <w:sz w:val="20"/>
                <w:szCs w:val="20"/>
              </w:rPr>
              <w:t xml:space="preserve">shall be </w:t>
            </w:r>
            <w:r w:rsidRPr="00F34610">
              <w:rPr>
                <w:rFonts w:ascii="GHEA Grapalat" w:hAnsi="GHEA Grapalat" w:cs="Sylfaen"/>
                <w:sz w:val="20"/>
                <w:szCs w:val="20"/>
                <w:lang w:val="en-GB"/>
              </w:rPr>
              <w:t>marked as «not applicable». If securities are issued under the same serial number but with different principal conditions (currency of issue, price of offer, nominal value etc.) then the different conditions for the group of securities satisfying each condition are presented separately)</w:t>
            </w:r>
            <w:r w:rsidR="00143049" w:rsidRPr="00F34610">
              <w:rPr>
                <w:rFonts w:ascii="GHEA Grapalat" w:hAnsi="GHEA Grapalat" w:cs="Sylfaen"/>
                <w:sz w:val="20"/>
                <w:szCs w:val="20"/>
                <w:lang w:val="en-GB"/>
              </w:rPr>
              <w:t xml:space="preserve"> </w:t>
            </w:r>
          </w:p>
        </w:tc>
      </w:tr>
      <w:tr w:rsidR="00C03C49" w:rsidRPr="00F34610" w14:paraId="2E9ABA77" w14:textId="77777777" w:rsidTr="00245542">
        <w:tc>
          <w:tcPr>
            <w:tcW w:w="630" w:type="dxa"/>
            <w:vAlign w:val="center"/>
          </w:tcPr>
          <w:p w14:paraId="1E9D2045" w14:textId="77777777" w:rsidR="00C03C49" w:rsidRPr="00F34610" w:rsidRDefault="00C03C49" w:rsidP="00C03C49">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t>1.</w:t>
            </w:r>
          </w:p>
        </w:tc>
        <w:tc>
          <w:tcPr>
            <w:tcW w:w="5130" w:type="dxa"/>
          </w:tcPr>
          <w:p w14:paraId="0CEBCBD0" w14:textId="537C809F" w:rsidR="00C03C49" w:rsidRPr="00F34610" w:rsidRDefault="00C03C49" w:rsidP="00C03C49">
            <w:pPr>
              <w:autoSpaceDE w:val="0"/>
              <w:autoSpaceDN w:val="0"/>
              <w:adjustRightInd w:val="0"/>
              <w:jc w:val="both"/>
              <w:rPr>
                <w:rFonts w:ascii="GHEA Grapalat" w:hAnsi="GHEA Grapalat" w:cs="Sylfaen"/>
                <w:sz w:val="20"/>
                <w:szCs w:val="20"/>
                <w:lang w:val="en-GB"/>
              </w:rPr>
            </w:pPr>
            <w:r w:rsidRPr="00F34610">
              <w:rPr>
                <w:rFonts w:ascii="GHEA Grapalat" w:hAnsi="GHEA Grapalat" w:cs="Sylfaen"/>
                <w:sz w:val="20"/>
                <w:szCs w:val="20"/>
                <w:lang w:val="en-GB"/>
              </w:rPr>
              <w:t xml:space="preserve">Issuer (name of the Issuer) </w:t>
            </w:r>
          </w:p>
        </w:tc>
        <w:tc>
          <w:tcPr>
            <w:tcW w:w="5220" w:type="dxa"/>
          </w:tcPr>
          <w:p w14:paraId="4CF6AEBF" w14:textId="499CADEF" w:rsidR="00C03C49" w:rsidRPr="00F34610" w:rsidRDefault="00C03C49" w:rsidP="00C03C49">
            <w:pPr>
              <w:autoSpaceDE w:val="0"/>
              <w:autoSpaceDN w:val="0"/>
              <w:adjustRightInd w:val="0"/>
              <w:jc w:val="both"/>
              <w:rPr>
                <w:rFonts w:ascii="GHEA Grapalat" w:hAnsi="GHEA Grapalat" w:cs="Sylfaen"/>
                <w:sz w:val="20"/>
                <w:szCs w:val="20"/>
                <w:lang w:val="en-GB"/>
              </w:rPr>
            </w:pPr>
            <w:r w:rsidRPr="00F34610">
              <w:rPr>
                <w:rFonts w:ascii="GHEA Grapalat" w:hAnsi="GHEA Grapalat" w:cs="Sylfaen"/>
                <w:sz w:val="20"/>
                <w:szCs w:val="20"/>
                <w:lang w:val="en-GB"/>
              </w:rPr>
              <w:t>«ID Bank» CJSC</w:t>
            </w:r>
          </w:p>
        </w:tc>
      </w:tr>
      <w:tr w:rsidR="00143049" w:rsidRPr="00F34610" w14:paraId="3F9BEFE7" w14:textId="77777777" w:rsidTr="00987AB7">
        <w:tc>
          <w:tcPr>
            <w:tcW w:w="630" w:type="dxa"/>
            <w:vAlign w:val="center"/>
          </w:tcPr>
          <w:p w14:paraId="00F04259" w14:textId="77777777" w:rsidR="00143049" w:rsidRPr="00F34610" w:rsidRDefault="00143049" w:rsidP="00143049">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t>2.</w:t>
            </w:r>
          </w:p>
        </w:tc>
        <w:tc>
          <w:tcPr>
            <w:tcW w:w="5130" w:type="dxa"/>
            <w:vAlign w:val="center"/>
          </w:tcPr>
          <w:p w14:paraId="1C2DFF04" w14:textId="2F991710" w:rsidR="00143049" w:rsidRPr="00F34610" w:rsidRDefault="00143049" w:rsidP="00143049">
            <w:pPr>
              <w:autoSpaceDE w:val="0"/>
              <w:autoSpaceDN w:val="0"/>
              <w:adjustRightInd w:val="0"/>
              <w:jc w:val="both"/>
              <w:rPr>
                <w:rFonts w:ascii="GHEA Grapalat" w:hAnsi="GHEA Grapalat"/>
                <w:sz w:val="20"/>
                <w:szCs w:val="20"/>
                <w:lang w:val="en-GB"/>
              </w:rPr>
            </w:pPr>
            <w:r w:rsidRPr="00F34610">
              <w:rPr>
                <w:rFonts w:ascii="GHEA Grapalat" w:eastAsia="Tahoma" w:hAnsi="GHEA Grapalat" w:cs="Arial"/>
                <w:sz w:val="20"/>
                <w:szCs w:val="20"/>
              </w:rPr>
              <w:t>Guarantor</w:t>
            </w:r>
          </w:p>
        </w:tc>
        <w:tc>
          <w:tcPr>
            <w:tcW w:w="5220" w:type="dxa"/>
            <w:vAlign w:val="center"/>
          </w:tcPr>
          <w:p w14:paraId="2B9CF627" w14:textId="3D4C977A" w:rsidR="00143049" w:rsidRPr="00F34610" w:rsidRDefault="00143049" w:rsidP="00143049">
            <w:pPr>
              <w:autoSpaceDE w:val="0"/>
              <w:autoSpaceDN w:val="0"/>
              <w:adjustRightInd w:val="0"/>
              <w:jc w:val="both"/>
              <w:rPr>
                <w:rFonts w:ascii="GHEA Grapalat" w:hAnsi="GHEA Grapalat"/>
                <w:sz w:val="20"/>
                <w:szCs w:val="20"/>
                <w:lang w:val="en-GB"/>
              </w:rPr>
            </w:pPr>
            <w:r w:rsidRPr="00F34610">
              <w:rPr>
                <w:rFonts w:ascii="GHEA Grapalat" w:eastAsia="Tahoma" w:hAnsi="GHEA Grapalat" w:cs="Arial"/>
                <w:sz w:val="20"/>
                <w:szCs w:val="20"/>
              </w:rPr>
              <w:t xml:space="preserve">The Emitter does not intend to involve a guarantor </w:t>
            </w:r>
          </w:p>
        </w:tc>
      </w:tr>
      <w:tr w:rsidR="005C70A2" w:rsidRPr="00F34610" w14:paraId="3B127BC5" w14:textId="77777777" w:rsidTr="00344133">
        <w:tc>
          <w:tcPr>
            <w:tcW w:w="630" w:type="dxa"/>
            <w:vAlign w:val="center"/>
          </w:tcPr>
          <w:p w14:paraId="5C4F35D0" w14:textId="77777777" w:rsidR="00337B7A" w:rsidRPr="00F34610" w:rsidRDefault="006940B1" w:rsidP="006940B1">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t>3.</w:t>
            </w:r>
          </w:p>
        </w:tc>
        <w:tc>
          <w:tcPr>
            <w:tcW w:w="5130" w:type="dxa"/>
            <w:vAlign w:val="center"/>
          </w:tcPr>
          <w:p w14:paraId="65D05A41" w14:textId="3EA0FA70" w:rsidR="00337B7A" w:rsidRPr="00F34610" w:rsidRDefault="00C03C49" w:rsidP="008D3889">
            <w:pPr>
              <w:autoSpaceDE w:val="0"/>
              <w:autoSpaceDN w:val="0"/>
              <w:adjustRightInd w:val="0"/>
              <w:jc w:val="both"/>
              <w:rPr>
                <w:rFonts w:ascii="GHEA Grapalat" w:hAnsi="GHEA Grapalat"/>
                <w:sz w:val="20"/>
                <w:szCs w:val="20"/>
                <w:lang w:val="en-GB"/>
              </w:rPr>
            </w:pPr>
            <w:r w:rsidRPr="00F34610">
              <w:rPr>
                <w:rFonts w:ascii="GHEA Grapalat" w:hAnsi="GHEA Grapalat"/>
              </w:rPr>
              <w:t>Serial number (number and date of each issue to be carried out on the base of this program prospectus)</w:t>
            </w:r>
          </w:p>
        </w:tc>
        <w:tc>
          <w:tcPr>
            <w:tcW w:w="5220" w:type="dxa"/>
            <w:vAlign w:val="center"/>
          </w:tcPr>
          <w:p w14:paraId="05236CD3" w14:textId="6904CE1B" w:rsidR="00337B7A" w:rsidRPr="00F34610" w:rsidRDefault="00C03C49" w:rsidP="005C70A2">
            <w:pPr>
              <w:autoSpaceDE w:val="0"/>
              <w:autoSpaceDN w:val="0"/>
              <w:adjustRightInd w:val="0"/>
              <w:jc w:val="both"/>
              <w:rPr>
                <w:rFonts w:ascii="GHEA Grapalat" w:hAnsi="GHEA Grapalat"/>
                <w:sz w:val="20"/>
                <w:szCs w:val="20"/>
                <w:lang w:val="en-GB"/>
              </w:rPr>
            </w:pPr>
            <w:r w:rsidRPr="00F34610">
              <w:rPr>
                <w:rFonts w:ascii="GHEA Grapalat" w:hAnsi="GHEA Grapalat"/>
                <w:sz w:val="20"/>
                <w:szCs w:val="20"/>
                <w:lang w:val="en-GB"/>
              </w:rPr>
              <w:t>Tranche</w:t>
            </w:r>
            <w:r w:rsidR="00337B7A" w:rsidRPr="00F34610">
              <w:rPr>
                <w:rFonts w:ascii="GHEA Grapalat" w:hAnsi="GHEA Grapalat"/>
                <w:sz w:val="20"/>
                <w:szCs w:val="20"/>
                <w:lang w:val="en-GB"/>
              </w:rPr>
              <w:t xml:space="preserve"> </w:t>
            </w:r>
            <w:r w:rsidR="0031555E">
              <w:rPr>
                <w:rFonts w:ascii="GHEA Grapalat" w:hAnsi="GHEA Grapalat"/>
                <w:sz w:val="20"/>
                <w:szCs w:val="20"/>
                <w:lang w:val="en-GB"/>
              </w:rPr>
              <w:t>4</w:t>
            </w:r>
          </w:p>
        </w:tc>
      </w:tr>
      <w:tr w:rsidR="005C70A2" w:rsidRPr="00F34610" w14:paraId="665B813C" w14:textId="77777777" w:rsidTr="00344133">
        <w:tc>
          <w:tcPr>
            <w:tcW w:w="630" w:type="dxa"/>
            <w:vAlign w:val="center"/>
          </w:tcPr>
          <w:p w14:paraId="4F231958" w14:textId="77777777" w:rsidR="00337B7A" w:rsidRPr="00F34610" w:rsidRDefault="006940B1" w:rsidP="006940B1">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t>4.</w:t>
            </w:r>
          </w:p>
        </w:tc>
        <w:tc>
          <w:tcPr>
            <w:tcW w:w="5130" w:type="dxa"/>
            <w:vAlign w:val="center"/>
          </w:tcPr>
          <w:p w14:paraId="10902A93" w14:textId="7FCC9B64" w:rsidR="00337B7A" w:rsidRPr="00F34610" w:rsidRDefault="00D23072" w:rsidP="00440051">
            <w:pPr>
              <w:autoSpaceDE w:val="0"/>
              <w:autoSpaceDN w:val="0"/>
              <w:adjustRightInd w:val="0"/>
              <w:jc w:val="both"/>
              <w:rPr>
                <w:rFonts w:ascii="GHEA Grapalat" w:hAnsi="GHEA Grapalat"/>
                <w:sz w:val="20"/>
                <w:szCs w:val="20"/>
                <w:lang w:val="en-GB"/>
              </w:rPr>
            </w:pPr>
            <w:r w:rsidRPr="00F34610">
              <w:rPr>
                <w:rFonts w:ascii="GHEA Grapalat" w:hAnsi="GHEA Grapalat"/>
              </w:rPr>
              <w:t>Total volume of issue of this series</w:t>
            </w:r>
          </w:p>
        </w:tc>
        <w:tc>
          <w:tcPr>
            <w:tcW w:w="5220" w:type="dxa"/>
            <w:vAlign w:val="center"/>
          </w:tcPr>
          <w:p w14:paraId="05BE0892" w14:textId="24ED1220" w:rsidR="00337B7A" w:rsidRPr="00F34610" w:rsidRDefault="005C366E" w:rsidP="00C44C99">
            <w:pPr>
              <w:autoSpaceDE w:val="0"/>
              <w:autoSpaceDN w:val="0"/>
              <w:adjustRightInd w:val="0"/>
              <w:jc w:val="both"/>
              <w:rPr>
                <w:rFonts w:ascii="GHEA Grapalat" w:hAnsi="GHEA Grapalat"/>
                <w:sz w:val="20"/>
                <w:szCs w:val="20"/>
                <w:lang w:val="en-GB"/>
              </w:rPr>
            </w:pPr>
            <w:r>
              <w:rPr>
                <w:rFonts w:ascii="GHEA Grapalat" w:hAnsi="GHEA Grapalat"/>
                <w:sz w:val="20"/>
                <w:szCs w:val="20"/>
                <w:lang w:val="en-GB"/>
              </w:rPr>
              <w:t>AMD 1,</w:t>
            </w:r>
            <w:r w:rsidR="00D23072" w:rsidRPr="00F34610">
              <w:rPr>
                <w:rFonts w:ascii="GHEA Grapalat" w:hAnsi="GHEA Grapalat"/>
                <w:sz w:val="20"/>
                <w:szCs w:val="20"/>
                <w:lang w:val="en-GB"/>
              </w:rPr>
              <w:t xml:space="preserve"> </w:t>
            </w:r>
            <w:r w:rsidR="00410E1D" w:rsidRPr="00F34610">
              <w:rPr>
                <w:rFonts w:ascii="GHEA Grapalat" w:hAnsi="GHEA Grapalat"/>
                <w:sz w:val="20"/>
                <w:szCs w:val="20"/>
                <w:lang w:val="en-GB"/>
              </w:rPr>
              <w:t>5</w:t>
            </w:r>
            <w:r w:rsidR="00B52313" w:rsidRPr="00F34610">
              <w:rPr>
                <w:rFonts w:ascii="GHEA Grapalat" w:hAnsi="GHEA Grapalat"/>
                <w:sz w:val="20"/>
                <w:szCs w:val="20"/>
                <w:lang w:val="en-GB"/>
              </w:rPr>
              <w:t>,</w:t>
            </w:r>
            <w:r w:rsidR="00337B7A" w:rsidRPr="00F34610">
              <w:rPr>
                <w:rFonts w:ascii="GHEA Grapalat" w:hAnsi="GHEA Grapalat"/>
                <w:sz w:val="20"/>
                <w:szCs w:val="20"/>
                <w:lang w:val="en-GB"/>
              </w:rPr>
              <w:t>000</w:t>
            </w:r>
            <w:r w:rsidR="00B52313" w:rsidRPr="00F34610">
              <w:rPr>
                <w:rFonts w:ascii="GHEA Grapalat" w:hAnsi="GHEA Grapalat"/>
                <w:sz w:val="20"/>
                <w:szCs w:val="20"/>
                <w:lang w:val="en-GB"/>
              </w:rPr>
              <w:t>,</w:t>
            </w:r>
            <w:r w:rsidR="00337B7A" w:rsidRPr="00F34610">
              <w:rPr>
                <w:rFonts w:ascii="GHEA Grapalat" w:hAnsi="GHEA Grapalat"/>
                <w:sz w:val="20"/>
                <w:szCs w:val="20"/>
                <w:lang w:val="en-GB"/>
              </w:rPr>
              <w:t>000</w:t>
            </w:r>
            <w:r>
              <w:rPr>
                <w:rFonts w:ascii="GHEA Grapalat" w:hAnsi="GHEA Grapalat"/>
                <w:sz w:val="20"/>
                <w:szCs w:val="20"/>
                <w:lang w:val="en-GB"/>
              </w:rPr>
              <w:t>,000.00</w:t>
            </w:r>
            <w:r w:rsidR="00C44C99" w:rsidRPr="00F34610">
              <w:rPr>
                <w:rFonts w:ascii="GHEA Grapalat" w:hAnsi="GHEA Grapalat"/>
                <w:sz w:val="20"/>
                <w:szCs w:val="20"/>
                <w:lang w:val="en-GB"/>
              </w:rPr>
              <w:t xml:space="preserve"> </w:t>
            </w:r>
            <w:r w:rsidR="00337B7A" w:rsidRPr="00F34610">
              <w:rPr>
                <w:rFonts w:ascii="GHEA Grapalat" w:hAnsi="GHEA Grapalat"/>
                <w:sz w:val="20"/>
                <w:szCs w:val="20"/>
                <w:lang w:val="en-GB"/>
              </w:rPr>
              <w:t>(</w:t>
            </w:r>
            <w:r w:rsidR="00350645">
              <w:rPr>
                <w:rFonts w:ascii="GHEA Grapalat" w:hAnsi="GHEA Grapalat"/>
                <w:sz w:val="20"/>
                <w:szCs w:val="20"/>
                <w:lang w:val="en-GB"/>
              </w:rPr>
              <w:t xml:space="preserve">1 billion </w:t>
            </w:r>
            <w:r w:rsidR="006505E0">
              <w:rPr>
                <w:rFonts w:ascii="GHEA Grapalat" w:hAnsi="GHEA Grapalat"/>
                <w:sz w:val="20"/>
                <w:szCs w:val="20"/>
                <w:lang w:val="en-GB"/>
              </w:rPr>
              <w:t>five hundred</w:t>
            </w:r>
            <w:r w:rsidR="00D23072" w:rsidRPr="00F34610">
              <w:rPr>
                <w:rFonts w:ascii="GHEA Grapalat" w:hAnsi="GHEA Grapalat"/>
                <w:sz w:val="20"/>
                <w:szCs w:val="20"/>
                <w:lang w:val="en-GB"/>
              </w:rPr>
              <w:t xml:space="preserve"> million</w:t>
            </w:r>
            <w:r w:rsidR="00337B7A" w:rsidRPr="00F34610">
              <w:rPr>
                <w:rFonts w:ascii="GHEA Grapalat" w:hAnsi="GHEA Grapalat"/>
                <w:sz w:val="20"/>
                <w:szCs w:val="20"/>
                <w:lang w:val="en-GB"/>
              </w:rPr>
              <w:t>)</w:t>
            </w:r>
          </w:p>
        </w:tc>
      </w:tr>
      <w:tr w:rsidR="00143049" w:rsidRPr="00F34610" w14:paraId="2AA27A9C" w14:textId="77777777" w:rsidTr="002736C1">
        <w:tc>
          <w:tcPr>
            <w:tcW w:w="630" w:type="dxa"/>
            <w:vAlign w:val="center"/>
          </w:tcPr>
          <w:p w14:paraId="5F79BD7A" w14:textId="77777777" w:rsidR="00143049" w:rsidRPr="00F34610" w:rsidRDefault="00143049" w:rsidP="00143049">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t>5.</w:t>
            </w:r>
          </w:p>
        </w:tc>
        <w:tc>
          <w:tcPr>
            <w:tcW w:w="5130" w:type="dxa"/>
            <w:vAlign w:val="center"/>
          </w:tcPr>
          <w:p w14:paraId="5C66D3A0" w14:textId="399E06C3" w:rsidR="00143049" w:rsidRPr="00F34610" w:rsidRDefault="00143049" w:rsidP="00143049">
            <w:pPr>
              <w:autoSpaceDE w:val="0"/>
              <w:autoSpaceDN w:val="0"/>
              <w:adjustRightInd w:val="0"/>
              <w:jc w:val="both"/>
              <w:rPr>
                <w:rFonts w:ascii="GHEA Grapalat" w:hAnsi="GHEA Grapalat"/>
                <w:sz w:val="20"/>
                <w:szCs w:val="20"/>
                <w:lang w:val="en-GB"/>
              </w:rPr>
            </w:pPr>
            <w:r w:rsidRPr="00F34610">
              <w:rPr>
                <w:rFonts w:ascii="GHEA Grapalat" w:eastAsia="Tahoma" w:hAnsi="GHEA Grapalat" w:cs="Arial"/>
                <w:sz w:val="20"/>
                <w:szCs w:val="20"/>
              </w:rPr>
              <w:t xml:space="preserve">Information on classification of securities: from the point of view of sequence of repayment of the Emitter’s liabilities (subordination) including the volume of each emission under this series according to subordination </w:t>
            </w:r>
          </w:p>
        </w:tc>
        <w:tc>
          <w:tcPr>
            <w:tcW w:w="5220" w:type="dxa"/>
            <w:vAlign w:val="center"/>
          </w:tcPr>
          <w:p w14:paraId="4661A277" w14:textId="18295592" w:rsidR="00143049" w:rsidRPr="00F34610" w:rsidRDefault="00143049" w:rsidP="00143049">
            <w:pPr>
              <w:autoSpaceDE w:val="0"/>
              <w:autoSpaceDN w:val="0"/>
              <w:adjustRightInd w:val="0"/>
              <w:jc w:val="both"/>
              <w:rPr>
                <w:rFonts w:ascii="GHEA Grapalat" w:hAnsi="GHEA Grapalat" w:cs="GHEAGrapalat"/>
                <w:sz w:val="20"/>
                <w:szCs w:val="20"/>
                <w:lang w:val="en-GB"/>
              </w:rPr>
            </w:pPr>
            <w:r w:rsidRPr="00F34610">
              <w:rPr>
                <w:rFonts w:ascii="GHEA Grapalat" w:eastAsia="Tahoma" w:hAnsi="GHEA Grapalat" w:cs="Arial"/>
                <w:sz w:val="20"/>
                <w:szCs w:val="20"/>
              </w:rPr>
              <w:t xml:space="preserve">The requirements of each turn of owners of bonds offered by the Emitter shall be met only after completely meeting the requirement of the previous turn. In case of the offered bonds, the requirements of owners shall be met only after meeting the requirements of subparagraph a) and b) of paragraph 2 of article 31 of the RA law “On bankruptcy of banks, credit organizations, investment companies and insurance companies”. Requirements arising from bonds are not subject to reclassification from the point of view of the order of repayment of an organization’s liabilities. </w:t>
            </w:r>
          </w:p>
        </w:tc>
      </w:tr>
      <w:tr w:rsidR="005C70A2" w:rsidRPr="00F34610" w14:paraId="302A162E" w14:textId="77777777" w:rsidTr="00344133">
        <w:tc>
          <w:tcPr>
            <w:tcW w:w="630" w:type="dxa"/>
            <w:vAlign w:val="center"/>
          </w:tcPr>
          <w:p w14:paraId="3646822C" w14:textId="77777777" w:rsidR="00337B7A" w:rsidRPr="00F34610" w:rsidRDefault="006940B1" w:rsidP="006940B1">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t>6.</w:t>
            </w:r>
          </w:p>
        </w:tc>
        <w:tc>
          <w:tcPr>
            <w:tcW w:w="5130" w:type="dxa"/>
            <w:vAlign w:val="center"/>
          </w:tcPr>
          <w:p w14:paraId="49FCA11C" w14:textId="38B225A7" w:rsidR="00337B7A" w:rsidRPr="00F34610" w:rsidRDefault="00880ABA" w:rsidP="00440051">
            <w:pPr>
              <w:autoSpaceDE w:val="0"/>
              <w:autoSpaceDN w:val="0"/>
              <w:adjustRightInd w:val="0"/>
              <w:rPr>
                <w:rFonts w:ascii="GHEA Grapalat" w:hAnsi="GHEA Grapalat"/>
                <w:sz w:val="20"/>
                <w:szCs w:val="20"/>
                <w:lang w:val="en-GB"/>
              </w:rPr>
            </w:pPr>
            <w:r w:rsidRPr="00F34610">
              <w:rPr>
                <w:rFonts w:ascii="GHEA Grapalat" w:hAnsi="GHEA Grapalat"/>
              </w:rPr>
              <w:t>Currency of issue</w:t>
            </w:r>
          </w:p>
        </w:tc>
        <w:tc>
          <w:tcPr>
            <w:tcW w:w="5220" w:type="dxa"/>
            <w:vAlign w:val="center"/>
          </w:tcPr>
          <w:p w14:paraId="7BBD81D1" w14:textId="667823C1" w:rsidR="00337B7A" w:rsidRPr="00F34610" w:rsidRDefault="00350645" w:rsidP="00440051">
            <w:pPr>
              <w:autoSpaceDE w:val="0"/>
              <w:autoSpaceDN w:val="0"/>
              <w:adjustRightInd w:val="0"/>
              <w:jc w:val="both"/>
              <w:rPr>
                <w:rFonts w:ascii="GHEA Grapalat" w:hAnsi="GHEA Grapalat"/>
                <w:sz w:val="20"/>
                <w:szCs w:val="20"/>
                <w:lang w:val="en-GB"/>
              </w:rPr>
            </w:pPr>
            <w:r>
              <w:rPr>
                <w:rFonts w:ascii="GHEA Grapalat" w:hAnsi="GHEA Grapalat"/>
                <w:sz w:val="20"/>
                <w:szCs w:val="20"/>
                <w:lang w:val="en-GB"/>
              </w:rPr>
              <w:t>Armenian dram</w:t>
            </w:r>
          </w:p>
        </w:tc>
      </w:tr>
      <w:tr w:rsidR="005C70A2" w:rsidRPr="00F34610" w14:paraId="6A283B3B" w14:textId="77777777" w:rsidTr="00344133">
        <w:tc>
          <w:tcPr>
            <w:tcW w:w="630" w:type="dxa"/>
            <w:vAlign w:val="center"/>
          </w:tcPr>
          <w:p w14:paraId="59A1A1E0" w14:textId="77777777" w:rsidR="00337B7A" w:rsidRPr="00F34610" w:rsidRDefault="006940B1" w:rsidP="006940B1">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lastRenderedPageBreak/>
              <w:t>7.</w:t>
            </w:r>
          </w:p>
        </w:tc>
        <w:tc>
          <w:tcPr>
            <w:tcW w:w="5130" w:type="dxa"/>
            <w:vAlign w:val="center"/>
          </w:tcPr>
          <w:p w14:paraId="28CBECF0" w14:textId="43DCA294" w:rsidR="00337B7A" w:rsidRPr="00F34610" w:rsidRDefault="00880ABA" w:rsidP="00440051">
            <w:pPr>
              <w:autoSpaceDE w:val="0"/>
              <w:autoSpaceDN w:val="0"/>
              <w:adjustRightInd w:val="0"/>
              <w:rPr>
                <w:rFonts w:ascii="GHEA Grapalat" w:hAnsi="GHEA Grapalat"/>
                <w:sz w:val="20"/>
                <w:szCs w:val="20"/>
                <w:lang w:val="en-GB"/>
              </w:rPr>
            </w:pPr>
            <w:r w:rsidRPr="00F34610">
              <w:rPr>
                <w:rFonts w:ascii="GHEA Grapalat" w:hAnsi="GHEA Grapalat"/>
              </w:rPr>
              <w:t>Price of the offer</w:t>
            </w:r>
          </w:p>
        </w:tc>
        <w:tc>
          <w:tcPr>
            <w:tcW w:w="5220" w:type="dxa"/>
            <w:vAlign w:val="center"/>
          </w:tcPr>
          <w:p w14:paraId="5FBB8A2B" w14:textId="5B0F1AFE" w:rsidR="00924046" w:rsidRPr="00F34610" w:rsidRDefault="00880ABA" w:rsidP="00440051">
            <w:pPr>
              <w:tabs>
                <w:tab w:val="left" w:pos="360"/>
                <w:tab w:val="left" w:pos="540"/>
              </w:tabs>
              <w:autoSpaceDE w:val="0"/>
              <w:autoSpaceDN w:val="0"/>
              <w:adjustRightInd w:val="0"/>
              <w:jc w:val="both"/>
              <w:rPr>
                <w:rFonts w:ascii="GHEA Grapalat" w:hAnsi="GHEA Grapalat" w:cs="GHEAGrapalat"/>
                <w:color w:val="00476B"/>
                <w:lang w:val="en-GB"/>
              </w:rPr>
            </w:pPr>
            <w:r w:rsidRPr="00F34610">
              <w:rPr>
                <w:rFonts w:ascii="GHEA Grapalat" w:hAnsi="GHEA Grapalat"/>
                <w:lang w:val="en-GB"/>
              </w:rPr>
              <w:t xml:space="preserve">The full price of Bonds for each 100 units of nominal cost shall be calculated from the first day of placement, as follows: </w:t>
            </w:r>
          </w:p>
          <w:p w14:paraId="38B07973" w14:textId="77777777" w:rsidR="00337B7A" w:rsidRPr="00F34610" w:rsidRDefault="00337B7A" w:rsidP="00440051">
            <w:pPr>
              <w:pStyle w:val="ListParagraph"/>
              <w:tabs>
                <w:tab w:val="left" w:pos="360"/>
                <w:tab w:val="left" w:pos="720"/>
                <w:tab w:val="left" w:pos="810"/>
                <w:tab w:val="left" w:pos="1260"/>
              </w:tabs>
              <w:autoSpaceDE w:val="0"/>
              <w:autoSpaceDN w:val="0"/>
              <w:adjustRightInd w:val="0"/>
              <w:spacing w:line="276" w:lineRule="auto"/>
              <w:ind w:left="810"/>
              <w:jc w:val="both"/>
              <w:rPr>
                <w:rFonts w:ascii="GHEA Grapalat" w:hAnsi="GHEA Grapalat" w:cs="GHEAGrapalat"/>
                <w:sz w:val="44"/>
                <w:lang w:val="en-GB"/>
              </w:rPr>
            </w:pPr>
            <m:oMathPara>
              <m:oMathParaPr>
                <m:jc m:val="left"/>
              </m:oMathParaPr>
              <m:oMath>
                <m:r>
                  <w:rPr>
                    <w:rFonts w:ascii="Cambria Math" w:hAnsi="Cambria Math" w:cs="GHEAGrapalat"/>
                    <w:sz w:val="36"/>
                    <w:lang w:val="en-GB"/>
                  </w:rPr>
                  <m:t>DP=</m:t>
                </m:r>
                <m:f>
                  <m:fPr>
                    <m:ctrlPr>
                      <w:rPr>
                        <w:rFonts w:ascii="Cambria Math" w:hAnsi="Cambria Math" w:cs="GHEAGrapalat"/>
                        <w:i/>
                        <w:sz w:val="36"/>
                        <w:lang w:val="en-GB"/>
                      </w:rPr>
                    </m:ctrlPr>
                  </m:fPr>
                  <m:num>
                    <m:r>
                      <w:rPr>
                        <w:rFonts w:ascii="Cambria Math" w:hAnsi="Cambria Math" w:cs="GHEAGrapalat"/>
                        <w:sz w:val="36"/>
                        <w:lang w:val="en-GB"/>
                      </w:rPr>
                      <m:t>C</m:t>
                    </m:r>
                  </m:num>
                  <m:den>
                    <m:r>
                      <w:rPr>
                        <w:rFonts w:ascii="Cambria Math" w:hAnsi="Cambria Math" w:cs="GHEAGrapalat"/>
                        <w:sz w:val="36"/>
                        <w:lang w:val="en-GB"/>
                      </w:rPr>
                      <m:t>f</m:t>
                    </m:r>
                  </m:den>
                </m:f>
                <m:nary>
                  <m:naryPr>
                    <m:chr m:val="∑"/>
                    <m:limLoc m:val="undOvr"/>
                    <m:ctrlPr>
                      <w:rPr>
                        <w:rFonts w:ascii="Cambria Math" w:hAnsi="Cambria Math" w:cs="GHEAGrapalat"/>
                        <w:i/>
                        <w:sz w:val="36"/>
                        <w:lang w:val="en-GB"/>
                      </w:rPr>
                    </m:ctrlPr>
                  </m:naryPr>
                  <m:sub>
                    <m:r>
                      <w:rPr>
                        <w:rFonts w:ascii="Cambria Math" w:hAnsi="Cambria Math" w:cs="GHEAGrapalat"/>
                        <w:sz w:val="36"/>
                        <w:lang w:val="en-GB"/>
                      </w:rPr>
                      <m:t>t=1</m:t>
                    </m:r>
                  </m:sub>
                  <m:sup>
                    <m:r>
                      <w:rPr>
                        <w:rFonts w:ascii="Cambria Math" w:hAnsi="Cambria Math" w:cs="GHEAGrapalat"/>
                        <w:sz w:val="36"/>
                        <w:lang w:val="en-GB"/>
                      </w:rPr>
                      <m:t>N</m:t>
                    </m:r>
                  </m:sup>
                  <m:e>
                    <m:f>
                      <m:fPr>
                        <m:ctrlPr>
                          <w:rPr>
                            <w:rFonts w:ascii="Cambria Math" w:hAnsi="Cambria Math" w:cs="GHEAGrapalat"/>
                            <w:i/>
                            <w:sz w:val="36"/>
                            <w:lang w:val="en-GB"/>
                          </w:rPr>
                        </m:ctrlPr>
                      </m:fPr>
                      <m:num>
                        <m:r>
                          <w:rPr>
                            <w:rFonts w:ascii="Cambria Math" w:hAnsi="Cambria Math" w:cs="GHEAGrapalat"/>
                            <w:sz w:val="36"/>
                            <w:lang w:val="en-GB"/>
                          </w:rPr>
                          <m:t>1</m:t>
                        </m:r>
                      </m:num>
                      <m:den>
                        <m:sSup>
                          <m:sSupPr>
                            <m:ctrlPr>
                              <w:rPr>
                                <w:rFonts w:ascii="Cambria Math" w:hAnsi="Cambria Math" w:cs="GHEAGrapalat"/>
                                <w:i/>
                                <w:sz w:val="36"/>
                                <w:lang w:val="en-GB"/>
                              </w:rPr>
                            </m:ctrlPr>
                          </m:sSupPr>
                          <m:e>
                            <m:d>
                              <m:dPr>
                                <m:ctrlPr>
                                  <w:rPr>
                                    <w:rFonts w:ascii="Cambria Math" w:hAnsi="Cambria Math" w:cs="GHEAGrapalat"/>
                                    <w:i/>
                                    <w:sz w:val="36"/>
                                    <w:lang w:val="en-GB"/>
                                  </w:rPr>
                                </m:ctrlPr>
                              </m:dPr>
                              <m:e>
                                <m:r>
                                  <w:rPr>
                                    <w:rFonts w:ascii="Cambria Math" w:hAnsi="Cambria Math" w:cs="GHEAGrapalat"/>
                                    <w:sz w:val="36"/>
                                    <w:lang w:val="en-GB"/>
                                  </w:rPr>
                                  <m:t>1+</m:t>
                                </m:r>
                                <m:f>
                                  <m:fPr>
                                    <m:ctrlPr>
                                      <w:rPr>
                                        <w:rFonts w:ascii="Cambria Math" w:hAnsi="Cambria Math" w:cs="GHEAGrapalat"/>
                                        <w:i/>
                                        <w:sz w:val="36"/>
                                        <w:lang w:val="en-GB"/>
                                      </w:rPr>
                                    </m:ctrlPr>
                                  </m:fPr>
                                  <m:num>
                                    <m:r>
                                      <w:rPr>
                                        <w:rFonts w:ascii="Cambria Math" w:hAnsi="Cambria Math" w:cs="GHEAGrapalat"/>
                                        <w:sz w:val="36"/>
                                        <w:lang w:val="en-GB"/>
                                      </w:rPr>
                                      <m:t>y</m:t>
                                    </m:r>
                                  </m:num>
                                  <m:den>
                                    <m:r>
                                      <w:rPr>
                                        <w:rFonts w:ascii="Cambria Math" w:hAnsi="Cambria Math" w:cs="GHEAGrapalat"/>
                                        <w:sz w:val="36"/>
                                        <w:lang w:val="en-GB"/>
                                      </w:rPr>
                                      <m:t>100*f</m:t>
                                    </m:r>
                                  </m:den>
                                </m:f>
                              </m:e>
                            </m:d>
                          </m:e>
                          <m:sup>
                            <m:r>
                              <w:rPr>
                                <w:rFonts w:ascii="Cambria Math" w:hAnsi="Cambria Math" w:cs="GHEAGrapalat"/>
                                <w:sz w:val="36"/>
                                <w:lang w:val="en-GB"/>
                              </w:rPr>
                              <m:t>t-1+τ</m:t>
                            </m:r>
                          </m:sup>
                        </m:sSup>
                      </m:den>
                    </m:f>
                    <m:r>
                      <w:rPr>
                        <w:rFonts w:ascii="Cambria Math" w:hAnsi="Cambria Math" w:cs="GHEAGrapalat"/>
                        <w:sz w:val="36"/>
                        <w:lang w:val="en-GB"/>
                      </w:rPr>
                      <m:t>+</m:t>
                    </m:r>
                    <m:f>
                      <m:fPr>
                        <m:ctrlPr>
                          <w:rPr>
                            <w:rFonts w:ascii="Cambria Math" w:hAnsi="Cambria Math" w:cs="GHEAGrapalat"/>
                            <w:i/>
                            <w:sz w:val="36"/>
                            <w:lang w:val="en-GB"/>
                          </w:rPr>
                        </m:ctrlPr>
                      </m:fPr>
                      <m:num>
                        <m:r>
                          <w:rPr>
                            <w:rFonts w:ascii="Cambria Math" w:hAnsi="Cambria Math" w:cs="GHEAGrapalat"/>
                            <w:sz w:val="36"/>
                            <w:lang w:val="en-GB"/>
                          </w:rPr>
                          <m:t>100</m:t>
                        </m:r>
                      </m:num>
                      <m:den>
                        <m:sSup>
                          <m:sSupPr>
                            <m:ctrlPr>
                              <w:rPr>
                                <w:rFonts w:ascii="Cambria Math" w:hAnsi="Cambria Math" w:cs="GHEAGrapalat"/>
                                <w:i/>
                                <w:sz w:val="36"/>
                                <w:lang w:val="en-GB"/>
                              </w:rPr>
                            </m:ctrlPr>
                          </m:sSupPr>
                          <m:e>
                            <m:d>
                              <m:dPr>
                                <m:ctrlPr>
                                  <w:rPr>
                                    <w:rFonts w:ascii="Cambria Math" w:hAnsi="Cambria Math" w:cs="GHEAGrapalat"/>
                                    <w:i/>
                                    <w:sz w:val="36"/>
                                    <w:lang w:val="en-GB"/>
                                  </w:rPr>
                                </m:ctrlPr>
                              </m:dPr>
                              <m:e>
                                <m:r>
                                  <w:rPr>
                                    <w:rFonts w:ascii="Cambria Math" w:hAnsi="Cambria Math" w:cs="GHEAGrapalat"/>
                                    <w:sz w:val="36"/>
                                    <w:lang w:val="en-GB"/>
                                  </w:rPr>
                                  <m:t>1+</m:t>
                                </m:r>
                                <m:f>
                                  <m:fPr>
                                    <m:ctrlPr>
                                      <w:rPr>
                                        <w:rFonts w:ascii="Cambria Math" w:hAnsi="Cambria Math" w:cs="GHEAGrapalat"/>
                                        <w:i/>
                                        <w:sz w:val="36"/>
                                        <w:lang w:val="en-GB"/>
                                      </w:rPr>
                                    </m:ctrlPr>
                                  </m:fPr>
                                  <m:num>
                                    <m:r>
                                      <w:rPr>
                                        <w:rFonts w:ascii="Cambria Math" w:hAnsi="Cambria Math" w:cs="GHEAGrapalat"/>
                                        <w:sz w:val="36"/>
                                        <w:lang w:val="en-GB"/>
                                      </w:rPr>
                                      <m:t>y</m:t>
                                    </m:r>
                                  </m:num>
                                  <m:den>
                                    <m:r>
                                      <w:rPr>
                                        <w:rFonts w:ascii="Cambria Math" w:hAnsi="Cambria Math" w:cs="GHEAGrapalat"/>
                                        <w:sz w:val="36"/>
                                        <w:lang w:val="en-GB"/>
                                      </w:rPr>
                                      <m:t>100*f</m:t>
                                    </m:r>
                                  </m:den>
                                </m:f>
                              </m:e>
                            </m:d>
                          </m:e>
                          <m:sup>
                            <m:r>
                              <w:rPr>
                                <w:rFonts w:ascii="Cambria Math" w:hAnsi="Cambria Math" w:cs="GHEAGrapalat"/>
                                <w:sz w:val="36"/>
                                <w:lang w:val="en-GB"/>
                              </w:rPr>
                              <m:t>N-1+τ</m:t>
                            </m:r>
                          </m:sup>
                        </m:sSup>
                      </m:den>
                    </m:f>
                  </m:e>
                </m:nary>
              </m:oMath>
            </m:oMathPara>
          </w:p>
          <w:p w14:paraId="653004D8" w14:textId="77777777" w:rsidR="00337B7A" w:rsidRPr="00F34610" w:rsidRDefault="00337B7A" w:rsidP="00440051">
            <w:pPr>
              <w:pStyle w:val="ListParagraph"/>
              <w:tabs>
                <w:tab w:val="left" w:pos="360"/>
                <w:tab w:val="left" w:pos="720"/>
                <w:tab w:val="left" w:pos="810"/>
                <w:tab w:val="left" w:pos="1260"/>
              </w:tabs>
              <w:autoSpaceDE w:val="0"/>
              <w:autoSpaceDN w:val="0"/>
              <w:adjustRightInd w:val="0"/>
              <w:spacing w:line="276" w:lineRule="auto"/>
              <w:ind w:left="810"/>
              <w:jc w:val="both"/>
              <w:rPr>
                <w:rFonts w:ascii="GHEA Grapalat" w:hAnsi="GHEA Grapalat" w:cs="GHEAGrapalat"/>
                <w:lang w:val="en-GB"/>
              </w:rPr>
            </w:pPr>
          </w:p>
          <w:p w14:paraId="740F2C71" w14:textId="77777777" w:rsidR="00880ABA" w:rsidRPr="00F34610" w:rsidRDefault="00880ABA" w:rsidP="00880ABA">
            <w:pPr>
              <w:jc w:val="both"/>
              <w:rPr>
                <w:rFonts w:ascii="GHEA Grapalat" w:hAnsi="GHEA Grapalat"/>
                <w:lang w:val="en-GB"/>
              </w:rPr>
            </w:pPr>
            <w:r w:rsidRPr="00F34610">
              <w:rPr>
                <w:rFonts w:ascii="GHEA Grapalat" w:hAnsi="GHEA Grapalat"/>
                <w:lang w:val="en-GB"/>
              </w:rPr>
              <w:t>where:</w:t>
            </w:r>
          </w:p>
          <w:p w14:paraId="7E36CB06" w14:textId="5C20DEC6" w:rsidR="00337B7A" w:rsidRPr="00F34610" w:rsidRDefault="00337B7A" w:rsidP="00440051">
            <w:pPr>
              <w:pStyle w:val="ListParagraph"/>
              <w:tabs>
                <w:tab w:val="left" w:pos="360"/>
                <w:tab w:val="left" w:pos="720"/>
                <w:tab w:val="left" w:pos="810"/>
                <w:tab w:val="left" w:pos="1260"/>
              </w:tabs>
              <w:autoSpaceDE w:val="0"/>
              <w:autoSpaceDN w:val="0"/>
              <w:adjustRightInd w:val="0"/>
              <w:spacing w:line="276" w:lineRule="auto"/>
              <w:ind w:left="810"/>
              <w:jc w:val="both"/>
              <w:rPr>
                <w:rFonts w:ascii="GHEA Grapalat" w:hAnsi="GHEA Grapalat" w:cs="GHEAGrapalat"/>
                <w:i/>
                <w:lang w:val="en-GB"/>
              </w:rPr>
            </w:pPr>
            <w:r w:rsidRPr="00F34610">
              <w:rPr>
                <w:rFonts w:ascii="GHEA Grapalat" w:hAnsi="GHEA Grapalat" w:cs="GHEAGrapalat"/>
                <w:lang w:val="en-GB"/>
              </w:rPr>
              <w:t xml:space="preserve"> </w:t>
            </w:r>
            <m:oMath>
              <m:r>
                <m:rPr>
                  <m:nor/>
                </m:rPr>
                <w:rPr>
                  <w:rFonts w:ascii="GHEA Grapalat" w:hAnsi="GHEA Grapalat" w:cs="GHEAGrapalat"/>
                  <w:sz w:val="40"/>
                  <w:lang w:val="en-GB"/>
                </w:rPr>
                <m:t>τ=</m:t>
              </m:r>
              <m:f>
                <m:fPr>
                  <m:ctrlPr>
                    <w:rPr>
                      <w:rFonts w:ascii="Cambria Math" w:hAnsi="Cambria Math" w:cs="GHEAGrapalat"/>
                      <w:i/>
                      <w:sz w:val="40"/>
                      <w:lang w:val="en-GB"/>
                    </w:rPr>
                  </m:ctrlPr>
                </m:fPr>
                <m:num>
                  <m:r>
                    <w:rPr>
                      <w:rFonts w:ascii="Cambria Math" w:hAnsi="Cambria Math" w:cs="GHEAGrapalat"/>
                      <w:sz w:val="40"/>
                      <w:lang w:val="en-GB"/>
                    </w:rPr>
                    <m:t>DSN</m:t>
                  </m:r>
                </m:num>
                <m:den>
                  <m:r>
                    <w:rPr>
                      <w:rFonts w:ascii="Cambria Math" w:hAnsi="Cambria Math" w:cs="GHEAGrapalat"/>
                      <w:sz w:val="40"/>
                      <w:lang w:val="en-GB"/>
                    </w:rPr>
                    <m:t>DCC</m:t>
                  </m:r>
                </m:den>
              </m:f>
            </m:oMath>
          </w:p>
          <w:p w14:paraId="4756D0BF" w14:textId="7B848911" w:rsidR="00880ABA" w:rsidRPr="00F34610" w:rsidRDefault="00337B7A" w:rsidP="00880ABA">
            <w:pPr>
              <w:jc w:val="both"/>
              <w:rPr>
                <w:rFonts w:ascii="GHEA Grapalat" w:hAnsi="GHEA Grapalat"/>
                <w:lang w:val="en-GB"/>
              </w:rPr>
            </w:pPr>
            <w:r w:rsidRPr="00F34610">
              <w:rPr>
                <w:rFonts w:ascii="GHEA Grapalat" w:hAnsi="GHEA Grapalat" w:cs="GHEAGrapalat"/>
                <w:b/>
                <w:lang w:val="en-GB"/>
              </w:rPr>
              <w:t>DP</w:t>
            </w:r>
            <w:r w:rsidRPr="00F34610">
              <w:rPr>
                <w:rFonts w:ascii="GHEA Grapalat" w:hAnsi="GHEA Grapalat" w:cs="GHEAGrapalat"/>
                <w:lang w:val="en-GB"/>
              </w:rPr>
              <w:t xml:space="preserve"> </w:t>
            </w:r>
            <w:r w:rsidR="00880ABA" w:rsidRPr="00F34610">
              <w:rPr>
                <w:rFonts w:ascii="GHEA Grapalat" w:hAnsi="GHEA Grapalat"/>
                <w:lang w:val="en-GB"/>
              </w:rPr>
              <w:t>is the price of Bond;</w:t>
            </w:r>
          </w:p>
          <w:p w14:paraId="02AEC114" w14:textId="5D819C8D" w:rsidR="00337B7A" w:rsidRPr="00F34610" w:rsidRDefault="00337B7A" w:rsidP="00440051">
            <w:pPr>
              <w:tabs>
                <w:tab w:val="left" w:pos="720"/>
              </w:tabs>
              <w:autoSpaceDE w:val="0"/>
              <w:autoSpaceDN w:val="0"/>
              <w:adjustRightInd w:val="0"/>
              <w:jc w:val="both"/>
              <w:rPr>
                <w:rFonts w:ascii="GHEA Grapalat" w:hAnsi="GHEA Grapalat" w:cs="GHEAGrapalat"/>
                <w:lang w:val="en-GB"/>
              </w:rPr>
            </w:pPr>
            <w:r w:rsidRPr="00F34610">
              <w:rPr>
                <w:rFonts w:ascii="GHEA Grapalat" w:hAnsi="GHEA Grapalat" w:cs="GHEAGrapalat"/>
                <w:b/>
                <w:lang w:val="en-GB"/>
              </w:rPr>
              <w:t>DSN</w:t>
            </w:r>
            <w:r w:rsidR="00880ABA" w:rsidRPr="00F34610">
              <w:rPr>
                <w:rFonts w:ascii="GHEA Grapalat" w:hAnsi="GHEA Grapalat" w:cs="GHEAGrapalat"/>
                <w:b/>
                <w:lang w:val="en-GB"/>
              </w:rPr>
              <w:t xml:space="preserve"> </w:t>
            </w:r>
            <w:r w:rsidR="00880ABA" w:rsidRPr="00F34610">
              <w:rPr>
                <w:rFonts w:ascii="GHEA Grapalat" w:hAnsi="GHEA Grapalat"/>
                <w:lang w:val="en-GB"/>
              </w:rPr>
              <w:t xml:space="preserve">is the number of days from the trade date (settlement/trade date) </w:t>
            </w:r>
            <w:r w:rsidR="00143049" w:rsidRPr="00F34610">
              <w:rPr>
                <w:rFonts w:ascii="GHEA Grapalat" w:hAnsi="GHEA Grapalat"/>
                <w:lang w:val="en-GB"/>
              </w:rPr>
              <w:t>till</w:t>
            </w:r>
            <w:r w:rsidR="00880ABA" w:rsidRPr="00F34610">
              <w:rPr>
                <w:rFonts w:ascii="GHEA Grapalat" w:hAnsi="GHEA Grapalat"/>
                <w:lang w:val="en-GB"/>
              </w:rPr>
              <w:t xml:space="preserve"> the date of the next coupon   payment under the respective convention;</w:t>
            </w:r>
          </w:p>
          <w:p w14:paraId="039DADA9" w14:textId="77777777" w:rsidR="00054B27" w:rsidRPr="00F34610" w:rsidRDefault="00337B7A" w:rsidP="00440051">
            <w:pPr>
              <w:tabs>
                <w:tab w:val="left" w:pos="720"/>
              </w:tabs>
              <w:autoSpaceDE w:val="0"/>
              <w:autoSpaceDN w:val="0"/>
              <w:adjustRightInd w:val="0"/>
              <w:jc w:val="both"/>
              <w:rPr>
                <w:rFonts w:ascii="GHEA Grapalat" w:hAnsi="GHEA Grapalat"/>
                <w:lang w:val="en-GB"/>
              </w:rPr>
            </w:pPr>
            <w:r w:rsidRPr="00F34610">
              <w:rPr>
                <w:rFonts w:ascii="GHEA Grapalat" w:hAnsi="GHEA Grapalat" w:cs="GHEAGrapalat"/>
                <w:b/>
                <w:sz w:val="21"/>
                <w:szCs w:val="21"/>
                <w:lang w:val="en-GB"/>
              </w:rPr>
              <w:t>DCC</w:t>
            </w:r>
            <w:r w:rsidR="00054B27" w:rsidRPr="00F34610">
              <w:rPr>
                <w:rFonts w:ascii="GHEA Grapalat" w:hAnsi="GHEA Grapalat" w:cs="GHEAGrapalat"/>
                <w:b/>
                <w:sz w:val="21"/>
                <w:szCs w:val="21"/>
                <w:lang w:val="en-GB"/>
              </w:rPr>
              <w:t xml:space="preserve"> </w:t>
            </w:r>
            <w:r w:rsidR="00054B27" w:rsidRPr="00F34610">
              <w:rPr>
                <w:rFonts w:ascii="GHEA Grapalat" w:hAnsi="GHEA Grapalat"/>
                <w:lang w:val="en-GB"/>
              </w:rPr>
              <w:t>is the number of days from the date of previous coupon payment preceding the   settlement until the date of the next coupon   payment under the respective convention;</w:t>
            </w:r>
          </w:p>
          <w:p w14:paraId="6143B17C" w14:textId="48B88862" w:rsidR="00337B7A" w:rsidRPr="00F34610" w:rsidRDefault="00054B27" w:rsidP="00440051">
            <w:pPr>
              <w:tabs>
                <w:tab w:val="left" w:pos="720"/>
              </w:tabs>
              <w:autoSpaceDE w:val="0"/>
              <w:autoSpaceDN w:val="0"/>
              <w:adjustRightInd w:val="0"/>
              <w:jc w:val="both"/>
              <w:rPr>
                <w:rFonts w:ascii="GHEA Grapalat" w:hAnsi="GHEA Grapalat" w:cs="GHEAGrapalat"/>
                <w:sz w:val="21"/>
                <w:szCs w:val="21"/>
                <w:lang w:val="en-GB"/>
              </w:rPr>
            </w:pPr>
            <w:r w:rsidRPr="00F34610">
              <w:rPr>
                <w:rFonts w:ascii="GHEA Grapalat" w:hAnsi="GHEA Grapalat" w:cs="GHEAGrapalat"/>
                <w:b/>
                <w:sz w:val="21"/>
                <w:szCs w:val="21"/>
                <w:lang w:val="en-GB"/>
              </w:rPr>
              <w:t xml:space="preserve">f </w:t>
            </w:r>
            <w:r w:rsidRPr="00F34610">
              <w:rPr>
                <w:rFonts w:ascii="GHEA Grapalat" w:hAnsi="GHEA Grapalat"/>
                <w:lang w:val="en-GB"/>
              </w:rPr>
              <w:t>is the frequency of coupon payments (</w:t>
            </w:r>
            <w:r w:rsidR="00143049" w:rsidRPr="00F34610">
              <w:rPr>
                <w:rFonts w:ascii="GHEA Grapalat" w:hAnsi="GHEA Grapalat" w:cs="Arial"/>
                <w:sz w:val="21"/>
                <w:szCs w:val="21"/>
              </w:rPr>
              <w:t>for 4 quarterly payments</w:t>
            </w:r>
            <w:r w:rsidRPr="00F34610">
              <w:rPr>
                <w:rFonts w:ascii="GHEA Grapalat" w:hAnsi="GHEA Grapalat"/>
                <w:lang w:val="en-GB"/>
              </w:rPr>
              <w:t>);</w:t>
            </w:r>
          </w:p>
          <w:p w14:paraId="7CFCBCC6" w14:textId="789C3A67" w:rsidR="00337B7A" w:rsidRPr="00F34610" w:rsidRDefault="00337B7A" w:rsidP="00440051">
            <w:pPr>
              <w:tabs>
                <w:tab w:val="left" w:pos="720"/>
              </w:tabs>
              <w:autoSpaceDE w:val="0"/>
              <w:autoSpaceDN w:val="0"/>
              <w:adjustRightInd w:val="0"/>
              <w:jc w:val="both"/>
              <w:rPr>
                <w:rFonts w:ascii="GHEA Grapalat" w:hAnsi="GHEA Grapalat" w:cs="GHEAGrapalat"/>
                <w:lang w:val="en-GB"/>
              </w:rPr>
            </w:pPr>
            <w:r w:rsidRPr="00F34610">
              <w:rPr>
                <w:rFonts w:ascii="GHEA Grapalat" w:hAnsi="GHEA Grapalat" w:cs="GHEAGrapalat"/>
                <w:b/>
                <w:sz w:val="21"/>
                <w:szCs w:val="21"/>
                <w:lang w:val="en-GB"/>
              </w:rPr>
              <w:t>N</w:t>
            </w:r>
            <w:r w:rsidR="00054B27" w:rsidRPr="00F34610">
              <w:rPr>
                <w:rFonts w:ascii="GHEA Grapalat" w:hAnsi="GHEA Grapalat" w:cs="GHEAGrapalat"/>
                <w:b/>
                <w:sz w:val="21"/>
                <w:szCs w:val="21"/>
                <w:lang w:val="en-GB"/>
              </w:rPr>
              <w:t xml:space="preserve"> </w:t>
            </w:r>
            <w:r w:rsidR="00054B27" w:rsidRPr="00F34610">
              <w:rPr>
                <w:rFonts w:ascii="GHEA Grapalat" w:hAnsi="GHEA Grapalat"/>
                <w:lang w:val="en-GB"/>
              </w:rPr>
              <w:t>is number of coupon payments remaining at the time of settlement;</w:t>
            </w:r>
          </w:p>
          <w:p w14:paraId="06E2E794" w14:textId="14CBA715" w:rsidR="00337B7A" w:rsidRPr="00F34610" w:rsidRDefault="00337B7A" w:rsidP="00440051">
            <w:pPr>
              <w:tabs>
                <w:tab w:val="left" w:pos="720"/>
              </w:tabs>
              <w:autoSpaceDE w:val="0"/>
              <w:autoSpaceDN w:val="0"/>
              <w:adjustRightInd w:val="0"/>
              <w:jc w:val="both"/>
              <w:rPr>
                <w:rFonts w:ascii="GHEA Grapalat" w:hAnsi="GHEA Grapalat" w:cs="GHEAGrapalat"/>
                <w:color w:val="000000"/>
                <w:lang w:val="en-GB"/>
              </w:rPr>
            </w:pPr>
            <w:r w:rsidRPr="00F34610">
              <w:rPr>
                <w:rFonts w:ascii="GHEA Grapalat" w:hAnsi="GHEA Grapalat" w:cs="GHEAGrapalat"/>
                <w:b/>
                <w:sz w:val="21"/>
                <w:szCs w:val="21"/>
                <w:lang w:val="en-GB"/>
              </w:rPr>
              <w:t>C</w:t>
            </w:r>
            <w:r w:rsidR="00054B27" w:rsidRPr="00F34610">
              <w:rPr>
                <w:rFonts w:ascii="GHEA Grapalat" w:hAnsi="GHEA Grapalat" w:cs="GHEAGrapalat"/>
                <w:b/>
                <w:sz w:val="21"/>
                <w:szCs w:val="21"/>
                <w:lang w:val="en-GB"/>
              </w:rPr>
              <w:t xml:space="preserve"> </w:t>
            </w:r>
            <w:r w:rsidR="00054B27" w:rsidRPr="00F34610">
              <w:rPr>
                <w:rFonts w:ascii="GHEA Grapalat" w:hAnsi="GHEA Grapalat"/>
                <w:lang w:val="en-GB"/>
              </w:rPr>
              <w:t>is the annual coupon for 100 units of nominal value;</w:t>
            </w:r>
          </w:p>
          <w:p w14:paraId="49DABEC1" w14:textId="4C7D7739" w:rsidR="00337B7A" w:rsidRPr="00F34610" w:rsidRDefault="00337B7A" w:rsidP="00054B27">
            <w:pPr>
              <w:jc w:val="both"/>
              <w:rPr>
                <w:rFonts w:ascii="GHEA Grapalat" w:hAnsi="GHEA Grapalat"/>
                <w:lang w:val="en-GB"/>
              </w:rPr>
            </w:pPr>
            <w:r w:rsidRPr="00F34610">
              <w:rPr>
                <w:rFonts w:ascii="GHEA Grapalat" w:hAnsi="GHEA Grapalat" w:cs="GHEAGrapalat"/>
                <w:b/>
                <w:sz w:val="21"/>
                <w:szCs w:val="21"/>
                <w:lang w:val="en-GB"/>
              </w:rPr>
              <w:t>Y</w:t>
            </w:r>
            <w:r w:rsidR="00054B27" w:rsidRPr="00F34610">
              <w:rPr>
                <w:rFonts w:ascii="GHEA Grapalat" w:hAnsi="GHEA Grapalat" w:cs="GHEAGrapalat"/>
                <w:b/>
                <w:sz w:val="21"/>
                <w:szCs w:val="21"/>
                <w:lang w:val="en-GB"/>
              </w:rPr>
              <w:t xml:space="preserve"> </w:t>
            </w:r>
            <w:r w:rsidR="00054B27" w:rsidRPr="00F34610">
              <w:rPr>
                <w:rFonts w:ascii="GHEA Grapalat" w:hAnsi="GHEA Grapalat"/>
                <w:lang w:val="en-GB"/>
              </w:rPr>
              <w:t xml:space="preserve">is </w:t>
            </w:r>
            <w:r w:rsidR="00143049" w:rsidRPr="00F34610">
              <w:rPr>
                <w:rFonts w:ascii="GHEA Grapalat" w:hAnsi="GHEA Grapalat" w:cs="Arial"/>
                <w:sz w:val="21"/>
                <w:szCs w:val="21"/>
              </w:rPr>
              <w:t>yield to maturity</w:t>
            </w:r>
            <w:r w:rsidR="00054B27" w:rsidRPr="00F34610">
              <w:rPr>
                <w:rFonts w:ascii="GHEA Grapalat" w:hAnsi="GHEA Grapalat"/>
                <w:lang w:val="en-GB"/>
              </w:rPr>
              <w:t>.</w:t>
            </w:r>
          </w:p>
          <w:p w14:paraId="67D4CF79" w14:textId="5E5C9289" w:rsidR="00337B7A" w:rsidRPr="00F34610" w:rsidRDefault="00054B27" w:rsidP="00440051">
            <w:pPr>
              <w:autoSpaceDE w:val="0"/>
              <w:autoSpaceDN w:val="0"/>
              <w:adjustRightInd w:val="0"/>
              <w:jc w:val="both"/>
              <w:rPr>
                <w:rFonts w:ascii="GHEA Grapalat" w:hAnsi="GHEA Grapalat"/>
                <w:sz w:val="20"/>
                <w:szCs w:val="20"/>
                <w:lang w:val="en-GB"/>
              </w:rPr>
            </w:pPr>
            <w:r w:rsidRPr="00F34610">
              <w:rPr>
                <w:rFonts w:ascii="GHEA Grapalat" w:hAnsi="GHEA Grapalat"/>
                <w:lang w:val="en-GB"/>
              </w:rPr>
              <w:t>During the placement, the price of Bonds for each day will be published on the Issuer’s web site.</w:t>
            </w:r>
          </w:p>
        </w:tc>
      </w:tr>
      <w:tr w:rsidR="005C70A2" w:rsidRPr="00F34610" w14:paraId="21C23E80" w14:textId="77777777" w:rsidTr="00344133">
        <w:tc>
          <w:tcPr>
            <w:tcW w:w="630" w:type="dxa"/>
            <w:vAlign w:val="center"/>
          </w:tcPr>
          <w:p w14:paraId="24754451" w14:textId="77777777" w:rsidR="00337B7A" w:rsidRPr="00F34610" w:rsidRDefault="006940B1" w:rsidP="006940B1">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t>8.</w:t>
            </w:r>
          </w:p>
        </w:tc>
        <w:tc>
          <w:tcPr>
            <w:tcW w:w="5130" w:type="dxa"/>
            <w:vAlign w:val="center"/>
          </w:tcPr>
          <w:p w14:paraId="41CA90E5" w14:textId="51C516DD" w:rsidR="00337B7A" w:rsidRPr="00F34610" w:rsidRDefault="00054B27" w:rsidP="00440051">
            <w:pPr>
              <w:autoSpaceDE w:val="0"/>
              <w:autoSpaceDN w:val="0"/>
              <w:adjustRightInd w:val="0"/>
              <w:rPr>
                <w:rFonts w:ascii="GHEA Grapalat" w:hAnsi="GHEA Grapalat" w:cs="Sylfaen"/>
                <w:sz w:val="20"/>
                <w:szCs w:val="20"/>
                <w:lang w:val="en-GB"/>
              </w:rPr>
            </w:pPr>
            <w:r w:rsidRPr="00F34610">
              <w:rPr>
                <w:rFonts w:ascii="GHEA Grapalat" w:hAnsi="GHEA Grapalat"/>
              </w:rPr>
              <w:t>Nominal value</w:t>
            </w:r>
          </w:p>
        </w:tc>
        <w:tc>
          <w:tcPr>
            <w:tcW w:w="5220" w:type="dxa"/>
            <w:vAlign w:val="center"/>
          </w:tcPr>
          <w:p w14:paraId="1325873F" w14:textId="5345C100" w:rsidR="00337B7A" w:rsidRPr="00F34610" w:rsidRDefault="00350645" w:rsidP="00440051">
            <w:pPr>
              <w:autoSpaceDE w:val="0"/>
              <w:autoSpaceDN w:val="0"/>
              <w:adjustRightInd w:val="0"/>
              <w:jc w:val="both"/>
              <w:rPr>
                <w:rFonts w:ascii="GHEA Grapalat" w:hAnsi="GHEA Grapalat"/>
                <w:sz w:val="20"/>
                <w:szCs w:val="20"/>
                <w:lang w:val="en-GB"/>
              </w:rPr>
            </w:pPr>
            <w:r>
              <w:rPr>
                <w:rFonts w:ascii="GHEA Grapalat" w:hAnsi="GHEA Grapalat" w:cs="GHEAGrapalat"/>
                <w:sz w:val="21"/>
                <w:szCs w:val="21"/>
                <w:lang w:val="en-GB"/>
              </w:rPr>
              <w:t xml:space="preserve">AMD </w:t>
            </w:r>
            <w:r w:rsidR="00337B7A" w:rsidRPr="00F34610">
              <w:rPr>
                <w:rFonts w:ascii="GHEA Grapalat" w:hAnsi="GHEA Grapalat" w:cs="GHEAGrapalat"/>
                <w:sz w:val="21"/>
                <w:szCs w:val="21"/>
                <w:lang w:val="en-GB"/>
              </w:rPr>
              <w:t>10</w:t>
            </w:r>
            <w:r>
              <w:rPr>
                <w:rFonts w:ascii="GHEA Grapalat" w:hAnsi="GHEA Grapalat" w:cs="GHEAGrapalat"/>
                <w:sz w:val="21"/>
                <w:szCs w:val="21"/>
                <w:lang w:val="en-GB"/>
              </w:rPr>
              <w:t xml:space="preserve"> 00</w:t>
            </w:r>
            <w:r w:rsidR="00337B7A" w:rsidRPr="00F34610">
              <w:rPr>
                <w:rFonts w:ascii="GHEA Grapalat" w:hAnsi="GHEA Grapalat" w:cs="GHEAGrapalat"/>
                <w:sz w:val="21"/>
                <w:szCs w:val="21"/>
                <w:lang w:val="en-GB"/>
              </w:rPr>
              <w:t>0 (</w:t>
            </w:r>
            <w:r>
              <w:rPr>
                <w:rFonts w:ascii="GHEA Grapalat" w:hAnsi="GHEA Grapalat" w:cs="GHEAGrapalat"/>
                <w:sz w:val="21"/>
                <w:szCs w:val="21"/>
                <w:lang w:val="en-GB"/>
              </w:rPr>
              <w:t>ten thousand</w:t>
            </w:r>
            <w:r w:rsidR="00337B7A" w:rsidRPr="00F34610">
              <w:rPr>
                <w:rFonts w:ascii="GHEA Grapalat" w:hAnsi="GHEA Grapalat" w:cs="GHEAGrapalat"/>
                <w:sz w:val="21"/>
                <w:szCs w:val="21"/>
                <w:lang w:val="en-GB"/>
              </w:rPr>
              <w:t xml:space="preserve">) </w:t>
            </w:r>
          </w:p>
        </w:tc>
      </w:tr>
      <w:tr w:rsidR="00054B27" w:rsidRPr="00F34610" w14:paraId="5DF55529" w14:textId="77777777" w:rsidTr="00291679">
        <w:tc>
          <w:tcPr>
            <w:tcW w:w="630" w:type="dxa"/>
            <w:vAlign w:val="center"/>
          </w:tcPr>
          <w:p w14:paraId="33E47A56" w14:textId="77777777" w:rsidR="00054B27" w:rsidRPr="00F34610" w:rsidRDefault="00054B27" w:rsidP="00054B27">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t>9.</w:t>
            </w:r>
          </w:p>
        </w:tc>
        <w:tc>
          <w:tcPr>
            <w:tcW w:w="5130" w:type="dxa"/>
          </w:tcPr>
          <w:p w14:paraId="5F35F3CE" w14:textId="05D244FF" w:rsidR="00054B27" w:rsidRPr="00F34610" w:rsidRDefault="00054B27" w:rsidP="00054B27">
            <w:pPr>
              <w:autoSpaceDE w:val="0"/>
              <w:autoSpaceDN w:val="0"/>
              <w:adjustRightInd w:val="0"/>
              <w:rPr>
                <w:rFonts w:ascii="GHEA Grapalat" w:hAnsi="GHEA Grapalat" w:cs="Sylfaen"/>
                <w:sz w:val="20"/>
                <w:szCs w:val="20"/>
                <w:lang w:val="en-GB"/>
              </w:rPr>
            </w:pPr>
            <w:r w:rsidRPr="00F34610">
              <w:rPr>
                <w:rFonts w:ascii="GHEA Grapalat" w:hAnsi="GHEA Grapalat"/>
              </w:rPr>
              <w:t>Quantity</w:t>
            </w:r>
          </w:p>
        </w:tc>
        <w:tc>
          <w:tcPr>
            <w:tcW w:w="5220" w:type="dxa"/>
          </w:tcPr>
          <w:p w14:paraId="33D71960" w14:textId="12404A76" w:rsidR="00054B27" w:rsidRPr="00F34610" w:rsidRDefault="00350645" w:rsidP="00054B27">
            <w:pPr>
              <w:autoSpaceDE w:val="0"/>
              <w:autoSpaceDN w:val="0"/>
              <w:adjustRightInd w:val="0"/>
              <w:jc w:val="both"/>
              <w:rPr>
                <w:rFonts w:ascii="GHEA Grapalat" w:hAnsi="GHEA Grapalat"/>
                <w:sz w:val="20"/>
                <w:szCs w:val="20"/>
                <w:lang w:val="en-GB"/>
              </w:rPr>
            </w:pPr>
            <w:r>
              <w:rPr>
                <w:rFonts w:ascii="GHEA Grapalat" w:hAnsi="GHEA Grapalat"/>
              </w:rPr>
              <w:t>1</w:t>
            </w:r>
            <w:r w:rsidR="00054B27" w:rsidRPr="00F34610">
              <w:rPr>
                <w:rFonts w:ascii="GHEA Grapalat" w:hAnsi="GHEA Grapalat"/>
              </w:rPr>
              <w:t>50 000 /</w:t>
            </w:r>
            <w:r>
              <w:rPr>
                <w:rFonts w:ascii="GHEA Grapalat" w:hAnsi="GHEA Grapalat"/>
              </w:rPr>
              <w:t xml:space="preserve">one hundred </w:t>
            </w:r>
            <w:r w:rsidR="00054B27" w:rsidRPr="00F34610">
              <w:rPr>
                <w:rFonts w:ascii="GHEA Grapalat" w:hAnsi="GHEA Grapalat"/>
              </w:rPr>
              <w:t>fifty thousand/</w:t>
            </w:r>
          </w:p>
        </w:tc>
      </w:tr>
      <w:tr w:rsidR="005C70A2" w:rsidRPr="00F34610" w14:paraId="74C35912" w14:textId="77777777" w:rsidTr="00344133">
        <w:tc>
          <w:tcPr>
            <w:tcW w:w="630" w:type="dxa"/>
            <w:vAlign w:val="center"/>
          </w:tcPr>
          <w:p w14:paraId="27D0E535" w14:textId="77777777" w:rsidR="00337B7A" w:rsidRPr="00F34610" w:rsidRDefault="006940B1" w:rsidP="006940B1">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t>10.</w:t>
            </w:r>
          </w:p>
        </w:tc>
        <w:tc>
          <w:tcPr>
            <w:tcW w:w="5130" w:type="dxa"/>
            <w:vAlign w:val="center"/>
          </w:tcPr>
          <w:p w14:paraId="13F5D788" w14:textId="0AF5ED2C" w:rsidR="00337B7A" w:rsidRPr="00F34610" w:rsidRDefault="00143049" w:rsidP="00440051">
            <w:pPr>
              <w:autoSpaceDE w:val="0"/>
              <w:autoSpaceDN w:val="0"/>
              <w:adjustRightInd w:val="0"/>
              <w:jc w:val="both"/>
              <w:rPr>
                <w:rFonts w:ascii="GHEA Grapalat" w:hAnsi="GHEA Grapalat" w:cs="Sylfaen"/>
                <w:sz w:val="20"/>
                <w:szCs w:val="20"/>
                <w:lang w:val="en-GB"/>
              </w:rPr>
            </w:pPr>
            <w:r w:rsidRPr="00F34610">
              <w:rPr>
                <w:rFonts w:ascii="GHEA Grapalat" w:eastAsia="Tahoma" w:hAnsi="GHEA Grapalat" w:cs="Arial"/>
                <w:sz w:val="20"/>
                <w:szCs w:val="20"/>
              </w:rPr>
              <w:t>Offer start date (including any possible term changes)</w:t>
            </w:r>
          </w:p>
        </w:tc>
        <w:tc>
          <w:tcPr>
            <w:tcW w:w="5220" w:type="dxa"/>
            <w:vAlign w:val="center"/>
          </w:tcPr>
          <w:p w14:paraId="595A3580" w14:textId="7AD882E4" w:rsidR="00337B7A" w:rsidRPr="00F34610" w:rsidRDefault="004E7341" w:rsidP="005C70A2">
            <w:pPr>
              <w:autoSpaceDE w:val="0"/>
              <w:autoSpaceDN w:val="0"/>
              <w:adjustRightInd w:val="0"/>
              <w:jc w:val="both"/>
              <w:rPr>
                <w:rFonts w:ascii="GHEA Grapalat" w:hAnsi="GHEA Grapalat"/>
                <w:sz w:val="20"/>
                <w:szCs w:val="20"/>
                <w:lang w:val="en-GB"/>
              </w:rPr>
            </w:pPr>
            <w:r>
              <w:rPr>
                <w:rFonts w:ascii="GHEA Grapalat" w:hAnsi="GHEA Grapalat"/>
                <w:sz w:val="20"/>
                <w:szCs w:val="20"/>
                <w:lang w:val="en-GB"/>
              </w:rPr>
              <w:t xml:space="preserve">February </w:t>
            </w:r>
            <w:r w:rsidR="00350645">
              <w:rPr>
                <w:rFonts w:ascii="GHEA Grapalat" w:hAnsi="GHEA Grapalat"/>
                <w:sz w:val="20"/>
                <w:szCs w:val="20"/>
                <w:lang w:val="en-GB"/>
              </w:rPr>
              <w:t>25</w:t>
            </w:r>
            <w:r>
              <w:rPr>
                <w:rFonts w:ascii="GHEA Grapalat" w:hAnsi="GHEA Grapalat"/>
                <w:sz w:val="20"/>
                <w:szCs w:val="20"/>
                <w:lang w:val="en-GB"/>
              </w:rPr>
              <w:t>, 2022</w:t>
            </w:r>
          </w:p>
        </w:tc>
      </w:tr>
      <w:tr w:rsidR="005C70A2" w:rsidRPr="00F34610" w14:paraId="3407A0E7" w14:textId="77777777" w:rsidTr="002068AD">
        <w:trPr>
          <w:trHeight w:val="1835"/>
        </w:trPr>
        <w:tc>
          <w:tcPr>
            <w:tcW w:w="630" w:type="dxa"/>
            <w:vAlign w:val="center"/>
          </w:tcPr>
          <w:p w14:paraId="053D051F" w14:textId="77777777" w:rsidR="00337B7A" w:rsidRPr="00F34610" w:rsidRDefault="006940B1" w:rsidP="006940B1">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lastRenderedPageBreak/>
              <w:t>11.</w:t>
            </w:r>
          </w:p>
        </w:tc>
        <w:tc>
          <w:tcPr>
            <w:tcW w:w="5130" w:type="dxa"/>
            <w:vAlign w:val="center"/>
          </w:tcPr>
          <w:p w14:paraId="10FA3A3A" w14:textId="1D5BF082" w:rsidR="00337B7A" w:rsidRPr="00F34610" w:rsidRDefault="00143049" w:rsidP="00440051">
            <w:pPr>
              <w:autoSpaceDE w:val="0"/>
              <w:autoSpaceDN w:val="0"/>
              <w:adjustRightInd w:val="0"/>
              <w:jc w:val="both"/>
              <w:rPr>
                <w:rFonts w:ascii="GHEA Grapalat" w:hAnsi="GHEA Grapalat" w:cs="Sylfaen"/>
                <w:sz w:val="20"/>
                <w:szCs w:val="20"/>
                <w:lang w:val="en-GB"/>
              </w:rPr>
            </w:pPr>
            <w:r w:rsidRPr="00F34610">
              <w:rPr>
                <w:rFonts w:ascii="GHEA Grapalat" w:eastAsia="Tahoma" w:hAnsi="GHEA Grapalat" w:cs="Arial"/>
                <w:sz w:val="20"/>
                <w:szCs w:val="20"/>
              </w:rPr>
              <w:t xml:space="preserve">Offer end date </w:t>
            </w:r>
            <w:r w:rsidRPr="00F34610">
              <w:rPr>
                <w:rFonts w:ascii="GHEA Grapalat" w:hAnsi="GHEA Grapalat" w:cs="Arial"/>
                <w:sz w:val="20"/>
                <w:szCs w:val="20"/>
              </w:rPr>
              <w:t>(</w:t>
            </w:r>
            <w:r w:rsidRPr="00F34610">
              <w:rPr>
                <w:rFonts w:ascii="GHEA Grapalat" w:eastAsia="Tahoma" w:hAnsi="GHEA Grapalat" w:cs="Arial"/>
                <w:sz w:val="20"/>
                <w:szCs w:val="20"/>
              </w:rPr>
              <w:t>including any possible term changes</w:t>
            </w:r>
            <w:r w:rsidRPr="00F34610">
              <w:rPr>
                <w:rFonts w:ascii="GHEA Grapalat" w:hAnsi="GHEA Grapalat" w:cs="Arial"/>
                <w:sz w:val="20"/>
                <w:szCs w:val="20"/>
              </w:rPr>
              <w:t>)</w:t>
            </w:r>
          </w:p>
        </w:tc>
        <w:tc>
          <w:tcPr>
            <w:tcW w:w="5220" w:type="dxa"/>
            <w:vAlign w:val="center"/>
          </w:tcPr>
          <w:p w14:paraId="6A986CE1" w14:textId="68176B94" w:rsidR="00931A69" w:rsidRPr="00F34610" w:rsidRDefault="004E7341" w:rsidP="00931A69">
            <w:pPr>
              <w:autoSpaceDE w:val="0"/>
              <w:autoSpaceDN w:val="0"/>
              <w:adjustRightInd w:val="0"/>
              <w:jc w:val="both"/>
              <w:rPr>
                <w:rFonts w:ascii="GHEA Grapalat" w:hAnsi="GHEA Grapalat"/>
                <w:sz w:val="20"/>
                <w:szCs w:val="20"/>
                <w:lang w:val="en-GB"/>
              </w:rPr>
            </w:pPr>
            <w:r>
              <w:rPr>
                <w:rFonts w:ascii="GHEA Grapalat" w:hAnsi="GHEA Grapalat"/>
                <w:sz w:val="20"/>
                <w:szCs w:val="20"/>
                <w:lang w:val="en-GB"/>
              </w:rPr>
              <w:t xml:space="preserve">May </w:t>
            </w:r>
            <w:r w:rsidR="00350645">
              <w:rPr>
                <w:rFonts w:ascii="GHEA Grapalat" w:hAnsi="GHEA Grapalat"/>
                <w:sz w:val="20"/>
                <w:szCs w:val="20"/>
                <w:lang w:val="en-GB"/>
              </w:rPr>
              <w:t>18</w:t>
            </w:r>
            <w:r>
              <w:rPr>
                <w:rFonts w:ascii="GHEA Grapalat" w:hAnsi="GHEA Grapalat"/>
                <w:sz w:val="20"/>
                <w:szCs w:val="20"/>
                <w:lang w:val="en-GB"/>
              </w:rPr>
              <w:t>, 2022</w:t>
            </w:r>
          </w:p>
          <w:p w14:paraId="7495DB36" w14:textId="0DDF374B" w:rsidR="00337B7A" w:rsidRPr="00F34610" w:rsidRDefault="00143049" w:rsidP="00931A69">
            <w:pPr>
              <w:autoSpaceDE w:val="0"/>
              <w:autoSpaceDN w:val="0"/>
              <w:adjustRightInd w:val="0"/>
              <w:jc w:val="both"/>
              <w:rPr>
                <w:rFonts w:ascii="GHEA Grapalat" w:hAnsi="GHEA Grapalat"/>
                <w:sz w:val="20"/>
                <w:szCs w:val="20"/>
                <w:lang w:val="en-GB"/>
              </w:rPr>
            </w:pPr>
            <w:r w:rsidRPr="00F34610">
              <w:rPr>
                <w:rFonts w:ascii="GHEA Grapalat" w:eastAsia="Tahoma" w:hAnsi="GHEA Grapalat" w:cs="Arial"/>
                <w:sz w:val="20"/>
                <w:szCs w:val="20"/>
              </w:rPr>
              <w:t>If the bonds are completely placed before that date, the offer end date shall be considered the date on which the last bond was sold.</w:t>
            </w:r>
          </w:p>
        </w:tc>
      </w:tr>
      <w:tr w:rsidR="005C70A2" w:rsidRPr="00F34610" w14:paraId="164F87FF" w14:textId="77777777" w:rsidTr="00344133">
        <w:tc>
          <w:tcPr>
            <w:tcW w:w="630" w:type="dxa"/>
            <w:vAlign w:val="center"/>
          </w:tcPr>
          <w:p w14:paraId="23B4822E" w14:textId="77777777" w:rsidR="00337B7A" w:rsidRPr="00F34610" w:rsidRDefault="006940B1" w:rsidP="006940B1">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t>12.</w:t>
            </w:r>
          </w:p>
        </w:tc>
        <w:tc>
          <w:tcPr>
            <w:tcW w:w="5130" w:type="dxa"/>
            <w:vAlign w:val="center"/>
          </w:tcPr>
          <w:p w14:paraId="5EF2E465" w14:textId="3C565880" w:rsidR="00337B7A" w:rsidRPr="00F34610" w:rsidRDefault="00C452E9" w:rsidP="00440051">
            <w:pPr>
              <w:autoSpaceDE w:val="0"/>
              <w:autoSpaceDN w:val="0"/>
              <w:adjustRightInd w:val="0"/>
              <w:jc w:val="both"/>
              <w:rPr>
                <w:rFonts w:ascii="GHEA Grapalat" w:hAnsi="GHEA Grapalat" w:cs="Sylfaen"/>
                <w:sz w:val="20"/>
                <w:szCs w:val="20"/>
                <w:lang w:val="en-GB"/>
              </w:rPr>
            </w:pPr>
            <w:r w:rsidRPr="00F34610">
              <w:rPr>
                <w:rFonts w:ascii="GHEA Grapalat" w:hAnsi="GHEA Grapalat"/>
              </w:rPr>
              <w:t>Identification number of securities (ISIN) or other similar identification number</w:t>
            </w:r>
          </w:p>
        </w:tc>
        <w:tc>
          <w:tcPr>
            <w:tcW w:w="5220" w:type="dxa"/>
            <w:vAlign w:val="center"/>
          </w:tcPr>
          <w:p w14:paraId="2730CDAF" w14:textId="3F3E0794" w:rsidR="00337B7A" w:rsidRPr="000D64C4" w:rsidRDefault="00350645" w:rsidP="000D64C4">
            <w:pPr>
              <w:autoSpaceDE w:val="0"/>
              <w:autoSpaceDN w:val="0"/>
              <w:adjustRightInd w:val="0"/>
              <w:jc w:val="both"/>
              <w:rPr>
                <w:rFonts w:ascii="GHEA Grapalat" w:hAnsi="GHEA Grapalat"/>
              </w:rPr>
            </w:pPr>
            <w:r>
              <w:t>AMANLBB2GER8</w:t>
            </w:r>
          </w:p>
        </w:tc>
      </w:tr>
      <w:tr w:rsidR="005C70A2" w:rsidRPr="00F34610" w14:paraId="03F2F48C" w14:textId="77777777" w:rsidTr="00344133">
        <w:tc>
          <w:tcPr>
            <w:tcW w:w="630" w:type="dxa"/>
            <w:vAlign w:val="center"/>
          </w:tcPr>
          <w:p w14:paraId="0420F7D0" w14:textId="77777777" w:rsidR="00337B7A" w:rsidRPr="00F34610" w:rsidRDefault="006940B1" w:rsidP="006940B1">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t>13</w:t>
            </w:r>
          </w:p>
        </w:tc>
        <w:tc>
          <w:tcPr>
            <w:tcW w:w="5130" w:type="dxa"/>
            <w:vAlign w:val="center"/>
          </w:tcPr>
          <w:p w14:paraId="7FCFA68C" w14:textId="3ED81F10" w:rsidR="00337B7A" w:rsidRPr="00F34610" w:rsidRDefault="00143049" w:rsidP="00EF2489">
            <w:pPr>
              <w:autoSpaceDE w:val="0"/>
              <w:autoSpaceDN w:val="0"/>
              <w:adjustRightInd w:val="0"/>
              <w:jc w:val="both"/>
              <w:rPr>
                <w:rFonts w:ascii="GHEA Grapalat" w:hAnsi="GHEA Grapalat" w:cs="Sylfaen"/>
                <w:sz w:val="20"/>
                <w:szCs w:val="20"/>
                <w:lang w:val="en-GB"/>
              </w:rPr>
            </w:pPr>
            <w:r w:rsidRPr="00F34610">
              <w:rPr>
                <w:rFonts w:ascii="GHEA Grapalat" w:eastAsia="Tahoma" w:hAnsi="GHEA Grapalat" w:cs="Arial"/>
                <w:sz w:val="20"/>
                <w:szCs w:val="20"/>
              </w:rPr>
              <w:t>The competent body that passed the decision on emission and placement and the date of decision (completed in case if a separate decision has been passed for the given public offer, otherwise put down N/A)</w:t>
            </w:r>
          </w:p>
        </w:tc>
        <w:tc>
          <w:tcPr>
            <w:tcW w:w="5220" w:type="dxa"/>
            <w:vAlign w:val="center"/>
          </w:tcPr>
          <w:p w14:paraId="5C354DB5" w14:textId="36D1C84C" w:rsidR="00337B7A" w:rsidRPr="00F34610" w:rsidRDefault="00C452E9" w:rsidP="005C70A2">
            <w:pPr>
              <w:autoSpaceDE w:val="0"/>
              <w:autoSpaceDN w:val="0"/>
              <w:adjustRightInd w:val="0"/>
              <w:jc w:val="both"/>
              <w:rPr>
                <w:rFonts w:ascii="GHEA Grapalat" w:hAnsi="GHEA Grapalat"/>
                <w:lang w:val="en-GB"/>
              </w:rPr>
            </w:pPr>
            <w:r w:rsidRPr="00F34610">
              <w:rPr>
                <w:rFonts w:ascii="GHEA Grapalat" w:hAnsi="GHEA Grapalat"/>
                <w:lang w:val="en-GB"/>
              </w:rPr>
              <w:t>Decision N 0</w:t>
            </w:r>
            <w:r w:rsidR="0067380A">
              <w:rPr>
                <w:rFonts w:ascii="GHEA Grapalat" w:hAnsi="GHEA Grapalat"/>
                <w:lang w:val="en-GB"/>
              </w:rPr>
              <w:t>6</w:t>
            </w:r>
            <w:r w:rsidRPr="00F34610">
              <w:rPr>
                <w:rFonts w:ascii="GHEA Grapalat" w:hAnsi="GHEA Grapalat"/>
                <w:lang w:val="en-GB"/>
              </w:rPr>
              <w:t xml:space="preserve"> of the Council of ID Bank CJSC as of </w:t>
            </w:r>
            <w:r w:rsidR="0067380A">
              <w:rPr>
                <w:rFonts w:ascii="GHEA Grapalat" w:hAnsi="GHEA Grapalat"/>
                <w:lang w:val="en-GB"/>
              </w:rPr>
              <w:t>June 25</w:t>
            </w:r>
            <w:r w:rsidRPr="00F34610">
              <w:rPr>
                <w:rFonts w:ascii="GHEA Grapalat" w:hAnsi="GHEA Grapalat"/>
                <w:lang w:val="en-GB"/>
              </w:rPr>
              <w:t>, 202</w:t>
            </w:r>
            <w:r w:rsidR="0067380A">
              <w:rPr>
                <w:rFonts w:ascii="GHEA Grapalat" w:hAnsi="GHEA Grapalat"/>
                <w:lang w:val="en-GB"/>
              </w:rPr>
              <w:t>1</w:t>
            </w:r>
            <w:r w:rsidRPr="00F34610">
              <w:rPr>
                <w:rFonts w:ascii="GHEA Grapalat" w:hAnsi="GHEA Grapalat"/>
                <w:lang w:val="en-GB"/>
              </w:rPr>
              <w:t xml:space="preserve">. Decision N </w:t>
            </w:r>
            <w:r w:rsidR="004E7341">
              <w:rPr>
                <w:rFonts w:ascii="GHEA Grapalat" w:hAnsi="GHEA Grapalat"/>
                <w:lang w:val="en-GB"/>
              </w:rPr>
              <w:t>27</w:t>
            </w:r>
            <w:r w:rsidRPr="00F34610">
              <w:rPr>
                <w:rFonts w:ascii="GHEA Grapalat" w:hAnsi="GHEA Grapalat"/>
                <w:lang w:val="en-GB"/>
              </w:rPr>
              <w:t xml:space="preserve">-L of the Management Board of ID Bank CJSC as of </w:t>
            </w:r>
            <w:r w:rsidR="004E7341">
              <w:rPr>
                <w:rFonts w:ascii="GHEA Grapalat" w:hAnsi="GHEA Grapalat"/>
                <w:lang w:val="en-GB"/>
              </w:rPr>
              <w:t>January 31, 2022.</w:t>
            </w:r>
            <w:r w:rsidRPr="00F34610">
              <w:rPr>
                <w:rFonts w:ascii="GHEA Grapalat" w:hAnsi="GHEA Grapalat"/>
                <w:lang w:val="en-GB"/>
              </w:rPr>
              <w:t xml:space="preserve">  </w:t>
            </w:r>
          </w:p>
        </w:tc>
      </w:tr>
      <w:tr w:rsidR="00337B7A" w:rsidRPr="00F34610" w14:paraId="207ADDD8" w14:textId="77777777" w:rsidTr="00344133">
        <w:tc>
          <w:tcPr>
            <w:tcW w:w="630" w:type="dxa"/>
            <w:shd w:val="clear" w:color="auto" w:fill="F2F2F2" w:themeFill="background1" w:themeFillShade="F2"/>
          </w:tcPr>
          <w:p w14:paraId="1A9C3F88" w14:textId="77777777" w:rsidR="00337B7A" w:rsidRPr="00F34610" w:rsidRDefault="00337B7A" w:rsidP="006940B1">
            <w:pPr>
              <w:pStyle w:val="ListParagraph"/>
              <w:autoSpaceDE w:val="0"/>
              <w:autoSpaceDN w:val="0"/>
              <w:adjustRightInd w:val="0"/>
              <w:ind w:left="0"/>
              <w:rPr>
                <w:rFonts w:ascii="GHEA Grapalat" w:hAnsi="GHEA Grapalat" w:cs="Sylfaen"/>
                <w:sz w:val="26"/>
                <w:szCs w:val="26"/>
                <w:lang w:val="en-GB"/>
              </w:rPr>
            </w:pPr>
          </w:p>
        </w:tc>
        <w:tc>
          <w:tcPr>
            <w:tcW w:w="10350" w:type="dxa"/>
            <w:gridSpan w:val="2"/>
            <w:shd w:val="clear" w:color="auto" w:fill="F2F2F2" w:themeFill="background1" w:themeFillShade="F2"/>
          </w:tcPr>
          <w:p w14:paraId="773DFF5F" w14:textId="268C6769" w:rsidR="00337B7A" w:rsidRPr="00F34610" w:rsidRDefault="00C452E9" w:rsidP="00290D6A">
            <w:pPr>
              <w:autoSpaceDE w:val="0"/>
              <w:autoSpaceDN w:val="0"/>
              <w:adjustRightInd w:val="0"/>
              <w:spacing w:after="0"/>
              <w:rPr>
                <w:rFonts w:ascii="GHEA Grapalat" w:hAnsi="GHEA Grapalat"/>
                <w:sz w:val="26"/>
                <w:szCs w:val="26"/>
                <w:lang w:val="en-GB"/>
              </w:rPr>
            </w:pPr>
            <w:r w:rsidRPr="00F34610">
              <w:rPr>
                <w:rFonts w:ascii="GHEA Grapalat" w:eastAsiaTheme="minorEastAsia" w:hAnsi="GHEA Grapalat" w:cs="Calibri Light"/>
                <w:b/>
                <w:color w:val="F5821E"/>
                <w:sz w:val="28"/>
                <w:szCs w:val="28"/>
                <w:lang w:val="en-GB"/>
              </w:rPr>
              <w:t>INFORMATION ABOUT COUPON</w:t>
            </w:r>
          </w:p>
        </w:tc>
      </w:tr>
      <w:tr w:rsidR="005C70A2" w:rsidRPr="00F34610" w14:paraId="6FEB2C47" w14:textId="77777777" w:rsidTr="00344133">
        <w:tc>
          <w:tcPr>
            <w:tcW w:w="630" w:type="dxa"/>
          </w:tcPr>
          <w:p w14:paraId="249D648A" w14:textId="77777777" w:rsidR="00337B7A" w:rsidRPr="00F34610" w:rsidRDefault="006940B1" w:rsidP="006940B1">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t>14.</w:t>
            </w:r>
          </w:p>
        </w:tc>
        <w:tc>
          <w:tcPr>
            <w:tcW w:w="5130" w:type="dxa"/>
            <w:vAlign w:val="center"/>
          </w:tcPr>
          <w:p w14:paraId="4526B708" w14:textId="647D5BAA" w:rsidR="00337B7A" w:rsidRPr="00F34610" w:rsidRDefault="00D1199E" w:rsidP="00440051">
            <w:pPr>
              <w:autoSpaceDE w:val="0"/>
              <w:autoSpaceDN w:val="0"/>
              <w:adjustRightInd w:val="0"/>
              <w:jc w:val="both"/>
              <w:rPr>
                <w:rFonts w:ascii="GHEA Grapalat" w:hAnsi="GHEA Grapalat" w:cs="Sylfaen"/>
                <w:sz w:val="20"/>
                <w:szCs w:val="20"/>
                <w:lang w:val="en-GB"/>
              </w:rPr>
            </w:pPr>
            <w:r w:rsidRPr="00F34610">
              <w:rPr>
                <w:rFonts w:ascii="GHEA Grapalat" w:hAnsi="GHEA Grapalat"/>
              </w:rPr>
              <w:t>First day of calculation of coupon</w:t>
            </w:r>
          </w:p>
        </w:tc>
        <w:tc>
          <w:tcPr>
            <w:tcW w:w="5220" w:type="dxa"/>
          </w:tcPr>
          <w:p w14:paraId="794890E2" w14:textId="787CADBC" w:rsidR="00337B7A" w:rsidRPr="00F34610" w:rsidRDefault="004E7341" w:rsidP="005C70A2">
            <w:pPr>
              <w:autoSpaceDE w:val="0"/>
              <w:autoSpaceDN w:val="0"/>
              <w:adjustRightInd w:val="0"/>
              <w:jc w:val="both"/>
              <w:rPr>
                <w:rFonts w:ascii="GHEA Grapalat" w:hAnsi="GHEA Grapalat"/>
                <w:sz w:val="20"/>
                <w:szCs w:val="20"/>
                <w:lang w:val="en-GB"/>
              </w:rPr>
            </w:pPr>
            <w:r>
              <w:rPr>
                <w:rFonts w:ascii="GHEA Grapalat" w:hAnsi="GHEA Grapalat"/>
                <w:sz w:val="20"/>
                <w:szCs w:val="20"/>
                <w:lang w:val="en-GB"/>
              </w:rPr>
              <w:t xml:space="preserve">February </w:t>
            </w:r>
            <w:r w:rsidR="00350645">
              <w:rPr>
                <w:rFonts w:ascii="GHEA Grapalat" w:hAnsi="GHEA Grapalat"/>
                <w:sz w:val="20"/>
                <w:szCs w:val="20"/>
                <w:lang w:val="en-GB"/>
              </w:rPr>
              <w:t>25</w:t>
            </w:r>
            <w:r>
              <w:rPr>
                <w:rFonts w:ascii="GHEA Grapalat" w:hAnsi="GHEA Grapalat"/>
                <w:sz w:val="20"/>
                <w:szCs w:val="20"/>
                <w:lang w:val="en-GB"/>
              </w:rPr>
              <w:t>, 2022</w:t>
            </w:r>
          </w:p>
        </w:tc>
      </w:tr>
      <w:tr w:rsidR="005C70A2" w:rsidRPr="00F34610" w14:paraId="1B06314F" w14:textId="77777777" w:rsidTr="002068AD">
        <w:trPr>
          <w:trHeight w:val="2555"/>
        </w:trPr>
        <w:tc>
          <w:tcPr>
            <w:tcW w:w="630" w:type="dxa"/>
            <w:vAlign w:val="center"/>
          </w:tcPr>
          <w:p w14:paraId="2C0E9B80" w14:textId="77777777" w:rsidR="00337B7A" w:rsidRPr="00F34610" w:rsidRDefault="006940B1" w:rsidP="006940B1">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t>15.</w:t>
            </w:r>
          </w:p>
        </w:tc>
        <w:tc>
          <w:tcPr>
            <w:tcW w:w="5130" w:type="dxa"/>
            <w:vAlign w:val="center"/>
          </w:tcPr>
          <w:p w14:paraId="47705325" w14:textId="4B427887" w:rsidR="00337B7A" w:rsidRPr="00F34610" w:rsidRDefault="008D06D1" w:rsidP="00440051">
            <w:pPr>
              <w:autoSpaceDE w:val="0"/>
              <w:autoSpaceDN w:val="0"/>
              <w:adjustRightInd w:val="0"/>
              <w:jc w:val="both"/>
              <w:rPr>
                <w:rFonts w:ascii="GHEA Grapalat" w:hAnsi="GHEA Grapalat" w:cs="Sylfaen"/>
                <w:sz w:val="20"/>
                <w:szCs w:val="20"/>
                <w:lang w:val="en-GB"/>
              </w:rPr>
            </w:pPr>
            <w:r w:rsidRPr="00F34610">
              <w:rPr>
                <w:rFonts w:ascii="GHEA Grapalat" w:hAnsi="GHEA Grapalat"/>
              </w:rPr>
              <w:t>Interest rate and payment frequency of coupon. If the interest rate for coupon is floating information about the indicator (its change) which the interest rate depends on and the source of information on that indicator/its change shall be specified</w:t>
            </w:r>
          </w:p>
        </w:tc>
        <w:tc>
          <w:tcPr>
            <w:tcW w:w="5220" w:type="dxa"/>
            <w:vAlign w:val="center"/>
          </w:tcPr>
          <w:p w14:paraId="3B327D85" w14:textId="6098BA23" w:rsidR="00337B7A" w:rsidRPr="00F34610" w:rsidRDefault="00350645" w:rsidP="005C70A2">
            <w:pPr>
              <w:autoSpaceDE w:val="0"/>
              <w:autoSpaceDN w:val="0"/>
              <w:adjustRightInd w:val="0"/>
              <w:jc w:val="both"/>
              <w:rPr>
                <w:rFonts w:ascii="GHEA Grapalat" w:hAnsi="GHEA Grapalat"/>
                <w:sz w:val="20"/>
                <w:szCs w:val="20"/>
                <w:lang w:val="en-GB"/>
              </w:rPr>
            </w:pPr>
            <w:r>
              <w:rPr>
                <w:rFonts w:ascii="GHEA Grapalat" w:hAnsi="GHEA Grapalat"/>
                <w:sz w:val="20"/>
                <w:szCs w:val="20"/>
                <w:lang w:val="en-GB"/>
              </w:rPr>
              <w:t>9.25</w:t>
            </w:r>
            <w:r w:rsidR="00337B7A" w:rsidRPr="00F34610">
              <w:rPr>
                <w:rFonts w:ascii="GHEA Grapalat" w:hAnsi="GHEA Grapalat"/>
                <w:sz w:val="20"/>
                <w:szCs w:val="20"/>
                <w:lang w:val="en-GB"/>
              </w:rPr>
              <w:t>% (</w:t>
            </w:r>
            <w:r>
              <w:rPr>
                <w:rFonts w:ascii="GHEA Grapalat" w:hAnsi="GHEA Grapalat"/>
                <w:sz w:val="20"/>
                <w:szCs w:val="20"/>
                <w:lang w:val="en-GB"/>
              </w:rPr>
              <w:t xml:space="preserve">nine point </w:t>
            </w:r>
            <w:r w:rsidR="006505E0">
              <w:rPr>
                <w:rFonts w:ascii="GHEA Grapalat" w:hAnsi="GHEA Grapalat"/>
                <w:sz w:val="20"/>
                <w:szCs w:val="20"/>
                <w:lang w:val="en-GB"/>
              </w:rPr>
              <w:t>twenty five</w:t>
            </w:r>
            <w:r w:rsidR="008D06D1" w:rsidRPr="00F34610">
              <w:rPr>
                <w:rFonts w:ascii="GHEA Grapalat" w:hAnsi="GHEA Grapalat"/>
                <w:sz w:val="20"/>
                <w:szCs w:val="20"/>
                <w:lang w:val="en-GB"/>
              </w:rPr>
              <w:t xml:space="preserve">) nominal interest rate and </w:t>
            </w:r>
            <w:r w:rsidR="00B87A03" w:rsidRPr="00F34610">
              <w:rPr>
                <w:rFonts w:ascii="GHEA Grapalat" w:hAnsi="GHEA Grapalat"/>
                <w:sz w:val="20"/>
                <w:szCs w:val="20"/>
                <w:lang w:val="en-GB"/>
              </w:rPr>
              <w:t>3</w:t>
            </w:r>
            <w:r w:rsidR="00337B7A" w:rsidRPr="00F34610">
              <w:rPr>
                <w:rFonts w:ascii="GHEA Grapalat" w:hAnsi="GHEA Grapalat"/>
                <w:sz w:val="20"/>
                <w:szCs w:val="20"/>
                <w:lang w:val="en-GB"/>
              </w:rPr>
              <w:t xml:space="preserve"> (</w:t>
            </w:r>
            <w:r w:rsidR="008D06D1" w:rsidRPr="00F34610">
              <w:rPr>
                <w:rFonts w:ascii="GHEA Grapalat" w:hAnsi="GHEA Grapalat"/>
                <w:sz w:val="20"/>
                <w:szCs w:val="20"/>
                <w:lang w:val="en-GB"/>
              </w:rPr>
              <w:t>three</w:t>
            </w:r>
            <w:r w:rsidR="00337B7A" w:rsidRPr="00F34610">
              <w:rPr>
                <w:rFonts w:ascii="GHEA Grapalat" w:hAnsi="GHEA Grapalat"/>
                <w:sz w:val="20"/>
                <w:szCs w:val="20"/>
                <w:lang w:val="en-GB"/>
              </w:rPr>
              <w:t xml:space="preserve">) </w:t>
            </w:r>
            <w:r w:rsidR="008D06D1" w:rsidRPr="00F34610">
              <w:rPr>
                <w:rFonts w:ascii="GHEA Grapalat" w:hAnsi="GHEA Grapalat"/>
                <w:sz w:val="20"/>
                <w:szCs w:val="20"/>
                <w:lang w:val="en-GB"/>
              </w:rPr>
              <w:t>mon</w:t>
            </w:r>
            <w:bookmarkStart w:id="0" w:name="_GoBack"/>
            <w:bookmarkEnd w:id="0"/>
            <w:r w:rsidR="008D06D1" w:rsidRPr="00F34610">
              <w:rPr>
                <w:rFonts w:ascii="GHEA Grapalat" w:hAnsi="GHEA Grapalat"/>
                <w:sz w:val="20"/>
                <w:szCs w:val="20"/>
                <w:lang w:val="en-GB"/>
              </w:rPr>
              <w:t>ths payment frequency;</w:t>
            </w:r>
          </w:p>
        </w:tc>
      </w:tr>
      <w:tr w:rsidR="005C70A2" w:rsidRPr="00F34610" w14:paraId="10331C98" w14:textId="77777777" w:rsidTr="00344133">
        <w:tc>
          <w:tcPr>
            <w:tcW w:w="630" w:type="dxa"/>
            <w:vAlign w:val="center"/>
          </w:tcPr>
          <w:p w14:paraId="579E5CF1" w14:textId="77777777" w:rsidR="00337B7A" w:rsidRPr="00F34610" w:rsidRDefault="006940B1" w:rsidP="006940B1">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t>16.</w:t>
            </w:r>
          </w:p>
        </w:tc>
        <w:tc>
          <w:tcPr>
            <w:tcW w:w="5130" w:type="dxa"/>
            <w:vAlign w:val="center"/>
          </w:tcPr>
          <w:p w14:paraId="7160810F" w14:textId="358A5730" w:rsidR="00337B7A" w:rsidRPr="00F34610" w:rsidRDefault="008D06D1" w:rsidP="00440051">
            <w:pPr>
              <w:autoSpaceDE w:val="0"/>
              <w:autoSpaceDN w:val="0"/>
              <w:adjustRightInd w:val="0"/>
              <w:jc w:val="both"/>
              <w:rPr>
                <w:rFonts w:ascii="GHEA Grapalat" w:hAnsi="GHEA Grapalat" w:cs="Sylfaen"/>
                <w:sz w:val="20"/>
                <w:szCs w:val="20"/>
                <w:lang w:val="en-GB"/>
              </w:rPr>
            </w:pPr>
            <w:r w:rsidRPr="00F34610">
              <w:rPr>
                <w:rFonts w:ascii="GHEA Grapalat" w:hAnsi="GHEA Grapalat"/>
              </w:rPr>
              <w:t>Certain dates of payment of coupons (day, month, year)</w:t>
            </w:r>
          </w:p>
        </w:tc>
        <w:tc>
          <w:tcPr>
            <w:tcW w:w="5220" w:type="dxa"/>
            <w:vAlign w:val="center"/>
          </w:tcPr>
          <w:p w14:paraId="2EE114EB" w14:textId="79CC332F" w:rsidR="00350645" w:rsidRDefault="008D06D1" w:rsidP="00410E1D">
            <w:pPr>
              <w:autoSpaceDE w:val="0"/>
              <w:autoSpaceDN w:val="0"/>
              <w:adjustRightInd w:val="0"/>
              <w:jc w:val="both"/>
            </w:pPr>
            <w:r w:rsidRPr="00F34610">
              <w:rPr>
                <w:rFonts w:ascii="GHEA Grapalat" w:hAnsi="GHEA Grapalat"/>
                <w:sz w:val="20"/>
                <w:szCs w:val="20"/>
                <w:lang w:val="en-GB"/>
              </w:rPr>
              <w:t>Dates of coupon payments are:</w:t>
            </w:r>
            <w:r w:rsidR="00337B7A" w:rsidRPr="00F34610">
              <w:rPr>
                <w:rFonts w:ascii="GHEA Grapalat" w:hAnsi="GHEA Grapalat"/>
                <w:sz w:val="20"/>
                <w:szCs w:val="20"/>
                <w:lang w:val="en-GB"/>
              </w:rPr>
              <w:t xml:space="preserve"> </w:t>
            </w:r>
            <w:r w:rsidR="00350645">
              <w:t>25.05.2022, 25.08.2022, 25.11.2022, 25.02.2023, 25.05.2023, 25.08.2023, 25.11.2023, 25.02.2024, 25.05.2024</w:t>
            </w:r>
          </w:p>
          <w:p w14:paraId="346B373E" w14:textId="69F67485" w:rsidR="00337B7A" w:rsidRPr="00F34610" w:rsidRDefault="001C0D31" w:rsidP="00410E1D">
            <w:pPr>
              <w:autoSpaceDE w:val="0"/>
              <w:autoSpaceDN w:val="0"/>
              <w:adjustRightInd w:val="0"/>
              <w:jc w:val="both"/>
              <w:rPr>
                <w:rFonts w:ascii="GHEA Grapalat" w:hAnsi="GHEA Grapalat"/>
                <w:sz w:val="20"/>
                <w:szCs w:val="20"/>
                <w:lang w:val="en-GB"/>
              </w:rPr>
            </w:pPr>
            <w:r w:rsidRPr="00F34610">
              <w:rPr>
                <w:rFonts w:ascii="GHEA Grapalat" w:hAnsi="GHEA Grapalat"/>
                <w:sz w:val="20"/>
                <w:szCs w:val="20"/>
                <w:lang w:val="en-GB"/>
              </w:rPr>
              <w:t>Coupons are paid on the dates of calculation of coupons, except for cases when coupon calculation date is a non-working day</w:t>
            </w:r>
            <w:r w:rsidR="003F0389" w:rsidRPr="00F34610">
              <w:rPr>
                <w:rFonts w:ascii="GHEA Grapalat" w:hAnsi="GHEA Grapalat"/>
                <w:sz w:val="20"/>
                <w:szCs w:val="20"/>
                <w:lang w:val="en-GB"/>
              </w:rPr>
              <w:t xml:space="preserve">; in such cases the coupon is paid on the first working day following the day of calculation. </w:t>
            </w:r>
          </w:p>
        </w:tc>
      </w:tr>
      <w:tr w:rsidR="005C70A2" w:rsidRPr="00F34610" w14:paraId="489033F8" w14:textId="77777777" w:rsidTr="00344133">
        <w:tc>
          <w:tcPr>
            <w:tcW w:w="630" w:type="dxa"/>
            <w:vAlign w:val="center"/>
          </w:tcPr>
          <w:p w14:paraId="13DCA93F" w14:textId="77777777" w:rsidR="00337B7A" w:rsidRPr="00F34610" w:rsidRDefault="006940B1" w:rsidP="006940B1">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t>17.</w:t>
            </w:r>
          </w:p>
        </w:tc>
        <w:tc>
          <w:tcPr>
            <w:tcW w:w="5130" w:type="dxa"/>
            <w:vAlign w:val="center"/>
          </w:tcPr>
          <w:p w14:paraId="135587F1" w14:textId="74019B42" w:rsidR="00337B7A" w:rsidRPr="00F34610" w:rsidRDefault="003F0389" w:rsidP="00440051">
            <w:pPr>
              <w:autoSpaceDE w:val="0"/>
              <w:autoSpaceDN w:val="0"/>
              <w:adjustRightInd w:val="0"/>
              <w:jc w:val="both"/>
              <w:rPr>
                <w:rFonts w:ascii="GHEA Grapalat" w:hAnsi="GHEA Grapalat" w:cs="Sylfaen"/>
                <w:sz w:val="20"/>
                <w:szCs w:val="20"/>
                <w:lang w:val="en-GB"/>
              </w:rPr>
            </w:pPr>
            <w:r w:rsidRPr="00F34610">
              <w:rPr>
                <w:rFonts w:ascii="GHEA Grapalat" w:hAnsi="GHEA Grapalat"/>
              </w:rPr>
              <w:t>Procedure of calculation of days for coupon (e.g. 30/360, Act/Act, Act/360 etc.)</w:t>
            </w:r>
          </w:p>
        </w:tc>
        <w:tc>
          <w:tcPr>
            <w:tcW w:w="5220" w:type="dxa"/>
            <w:vAlign w:val="center"/>
          </w:tcPr>
          <w:p w14:paraId="534CE8EA" w14:textId="4630A32B" w:rsidR="00337B7A" w:rsidRPr="00F34610" w:rsidRDefault="003F0389" w:rsidP="00344133">
            <w:pPr>
              <w:autoSpaceDE w:val="0"/>
              <w:autoSpaceDN w:val="0"/>
              <w:adjustRightInd w:val="0"/>
              <w:jc w:val="both"/>
              <w:rPr>
                <w:rFonts w:ascii="GHEA Grapalat" w:hAnsi="GHEA Grapalat"/>
                <w:sz w:val="20"/>
                <w:szCs w:val="20"/>
                <w:lang w:val="en-GB"/>
              </w:rPr>
            </w:pPr>
            <w:r w:rsidRPr="00F34610">
              <w:rPr>
                <w:rFonts w:ascii="GHEA Grapalat" w:hAnsi="GHEA Grapalat"/>
              </w:rPr>
              <w:t>Actual days during the coupon phase/actual days in year (Actual/Actual)</w:t>
            </w:r>
          </w:p>
        </w:tc>
      </w:tr>
      <w:tr w:rsidR="005C70A2" w:rsidRPr="00F34610" w14:paraId="658FBF64" w14:textId="77777777" w:rsidTr="00344133">
        <w:tc>
          <w:tcPr>
            <w:tcW w:w="630" w:type="dxa"/>
            <w:vAlign w:val="center"/>
          </w:tcPr>
          <w:p w14:paraId="5F269E90" w14:textId="77777777" w:rsidR="00337B7A" w:rsidRPr="00F34610" w:rsidRDefault="006940B1" w:rsidP="006940B1">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t>18</w:t>
            </w:r>
          </w:p>
        </w:tc>
        <w:tc>
          <w:tcPr>
            <w:tcW w:w="5130" w:type="dxa"/>
            <w:vAlign w:val="center"/>
          </w:tcPr>
          <w:p w14:paraId="679DE29C" w14:textId="55EADDA7" w:rsidR="00337B7A" w:rsidRPr="00F34610" w:rsidRDefault="003F0389" w:rsidP="00440051">
            <w:pPr>
              <w:autoSpaceDE w:val="0"/>
              <w:autoSpaceDN w:val="0"/>
              <w:adjustRightInd w:val="0"/>
              <w:jc w:val="both"/>
              <w:rPr>
                <w:rFonts w:ascii="GHEA Grapalat" w:hAnsi="GHEA Grapalat" w:cs="Sylfaen"/>
                <w:sz w:val="20"/>
                <w:szCs w:val="20"/>
                <w:lang w:val="en-GB"/>
              </w:rPr>
            </w:pPr>
            <w:r w:rsidRPr="00F34610">
              <w:rPr>
                <w:rFonts w:ascii="GHEA Grapalat" w:hAnsi="GHEA Grapalat" w:cs="Sylfaen"/>
                <w:sz w:val="20"/>
                <w:szCs w:val="20"/>
                <w:lang w:val="en-GB"/>
              </w:rPr>
              <w:t xml:space="preserve">The party that calculates floating coupons </w:t>
            </w:r>
          </w:p>
        </w:tc>
        <w:tc>
          <w:tcPr>
            <w:tcW w:w="5220" w:type="dxa"/>
            <w:vAlign w:val="center"/>
          </w:tcPr>
          <w:p w14:paraId="2F0B74E2" w14:textId="1957C762" w:rsidR="00337B7A" w:rsidRPr="00F34610" w:rsidRDefault="003F0389" w:rsidP="00440051">
            <w:pPr>
              <w:autoSpaceDE w:val="0"/>
              <w:autoSpaceDN w:val="0"/>
              <w:adjustRightInd w:val="0"/>
              <w:jc w:val="both"/>
              <w:rPr>
                <w:rFonts w:ascii="GHEA Grapalat" w:hAnsi="GHEA Grapalat"/>
                <w:sz w:val="20"/>
                <w:szCs w:val="20"/>
                <w:lang w:val="en-GB"/>
              </w:rPr>
            </w:pPr>
            <w:r w:rsidRPr="00F34610">
              <w:rPr>
                <w:rFonts w:ascii="GHEA Grapalat" w:hAnsi="GHEA Grapalat" w:cs="Sylfaen"/>
                <w:sz w:val="20"/>
                <w:szCs w:val="20"/>
                <w:lang w:val="en-GB"/>
              </w:rPr>
              <w:t xml:space="preserve">Not applicable </w:t>
            </w:r>
          </w:p>
        </w:tc>
      </w:tr>
      <w:tr w:rsidR="005C70A2" w:rsidRPr="00F34610" w14:paraId="1D844DF1" w14:textId="77777777" w:rsidTr="00344133">
        <w:tc>
          <w:tcPr>
            <w:tcW w:w="630" w:type="dxa"/>
            <w:vAlign w:val="center"/>
          </w:tcPr>
          <w:p w14:paraId="56AE4F7F" w14:textId="77777777" w:rsidR="00337B7A" w:rsidRPr="00F34610" w:rsidRDefault="006940B1" w:rsidP="006940B1">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t>19</w:t>
            </w:r>
          </w:p>
        </w:tc>
        <w:tc>
          <w:tcPr>
            <w:tcW w:w="5130" w:type="dxa"/>
            <w:vAlign w:val="center"/>
          </w:tcPr>
          <w:p w14:paraId="782C91C0" w14:textId="2989BF58" w:rsidR="00337B7A" w:rsidRPr="00F34610" w:rsidRDefault="003F0389" w:rsidP="003F0389">
            <w:pPr>
              <w:jc w:val="both"/>
              <w:rPr>
                <w:rFonts w:ascii="GHEA Grapalat" w:hAnsi="GHEA Grapalat"/>
              </w:rPr>
            </w:pPr>
            <w:r w:rsidRPr="00F34610">
              <w:rPr>
                <w:rFonts w:ascii="GHEA Grapalat" w:hAnsi="GHEA Grapalat"/>
              </w:rPr>
              <w:t>Other essential conditions for calculation of coupons</w:t>
            </w:r>
          </w:p>
        </w:tc>
        <w:tc>
          <w:tcPr>
            <w:tcW w:w="5220" w:type="dxa"/>
            <w:vAlign w:val="center"/>
          </w:tcPr>
          <w:p w14:paraId="60E0720D" w14:textId="77777777" w:rsidR="00337B7A" w:rsidRPr="00F34610" w:rsidRDefault="00337B7A" w:rsidP="00440051">
            <w:pPr>
              <w:autoSpaceDE w:val="0"/>
              <w:autoSpaceDN w:val="0"/>
              <w:adjustRightInd w:val="0"/>
              <w:jc w:val="both"/>
              <w:rPr>
                <w:rFonts w:ascii="GHEA Grapalat" w:hAnsi="GHEA Grapalat"/>
                <w:sz w:val="20"/>
                <w:szCs w:val="20"/>
                <w:lang w:val="en-GB"/>
              </w:rPr>
            </w:pPr>
          </w:p>
        </w:tc>
      </w:tr>
      <w:tr w:rsidR="005C70A2" w:rsidRPr="00F34610" w14:paraId="199C2D05" w14:textId="77777777" w:rsidTr="00344133">
        <w:tc>
          <w:tcPr>
            <w:tcW w:w="630" w:type="dxa"/>
            <w:vAlign w:val="center"/>
          </w:tcPr>
          <w:p w14:paraId="77AEDBA2" w14:textId="77777777" w:rsidR="00337B7A" w:rsidRPr="00F34610" w:rsidRDefault="006940B1" w:rsidP="006940B1">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t>20</w:t>
            </w:r>
          </w:p>
        </w:tc>
        <w:tc>
          <w:tcPr>
            <w:tcW w:w="5130" w:type="dxa"/>
            <w:vAlign w:val="center"/>
          </w:tcPr>
          <w:p w14:paraId="72148BBF" w14:textId="2D323F87" w:rsidR="00337B7A" w:rsidRPr="00F34610" w:rsidRDefault="0031625A" w:rsidP="0031625A">
            <w:pPr>
              <w:jc w:val="both"/>
              <w:rPr>
                <w:rFonts w:ascii="GHEA Grapalat" w:hAnsi="GHEA Grapalat"/>
              </w:rPr>
            </w:pPr>
            <w:r w:rsidRPr="00F34610">
              <w:rPr>
                <w:rFonts w:ascii="GHEA Grapalat" w:hAnsi="GHEA Grapalat"/>
              </w:rPr>
              <w:t>Provision about zero coupon securities (shall be specified “applicable” or “not applicable”)</w:t>
            </w:r>
          </w:p>
        </w:tc>
        <w:tc>
          <w:tcPr>
            <w:tcW w:w="5220" w:type="dxa"/>
            <w:vAlign w:val="center"/>
          </w:tcPr>
          <w:p w14:paraId="19422543" w14:textId="13E92E9A" w:rsidR="00337B7A" w:rsidRPr="00F34610" w:rsidRDefault="003F0389" w:rsidP="00440051">
            <w:pPr>
              <w:autoSpaceDE w:val="0"/>
              <w:autoSpaceDN w:val="0"/>
              <w:adjustRightInd w:val="0"/>
              <w:jc w:val="both"/>
              <w:rPr>
                <w:rFonts w:ascii="GHEA Grapalat" w:hAnsi="GHEA Grapalat"/>
                <w:sz w:val="20"/>
                <w:szCs w:val="20"/>
                <w:lang w:val="en-GB"/>
              </w:rPr>
            </w:pPr>
            <w:r w:rsidRPr="00F34610">
              <w:rPr>
                <w:rFonts w:ascii="GHEA Grapalat" w:hAnsi="GHEA Grapalat" w:cs="Sylfaen"/>
                <w:sz w:val="20"/>
                <w:szCs w:val="20"/>
                <w:lang w:val="en-GB"/>
              </w:rPr>
              <w:t>Not applicable</w:t>
            </w:r>
          </w:p>
        </w:tc>
      </w:tr>
      <w:tr w:rsidR="00337B7A" w:rsidRPr="00F34610" w14:paraId="6DE8E8D0" w14:textId="77777777" w:rsidTr="00344133">
        <w:tc>
          <w:tcPr>
            <w:tcW w:w="630" w:type="dxa"/>
            <w:shd w:val="clear" w:color="auto" w:fill="F2F2F2" w:themeFill="background1" w:themeFillShade="F2"/>
          </w:tcPr>
          <w:p w14:paraId="1777DCB4" w14:textId="77777777" w:rsidR="00337B7A" w:rsidRPr="00F34610" w:rsidRDefault="00337B7A" w:rsidP="006940B1">
            <w:pPr>
              <w:pStyle w:val="ListParagraph"/>
              <w:autoSpaceDE w:val="0"/>
              <w:autoSpaceDN w:val="0"/>
              <w:adjustRightInd w:val="0"/>
              <w:ind w:left="0"/>
              <w:rPr>
                <w:rFonts w:ascii="GHEA Grapalat" w:hAnsi="GHEA Grapalat" w:cs="Sylfaen"/>
                <w:sz w:val="26"/>
                <w:szCs w:val="26"/>
                <w:lang w:val="en-GB"/>
              </w:rPr>
            </w:pPr>
          </w:p>
        </w:tc>
        <w:tc>
          <w:tcPr>
            <w:tcW w:w="10350" w:type="dxa"/>
            <w:gridSpan w:val="2"/>
            <w:shd w:val="clear" w:color="auto" w:fill="F2F2F2" w:themeFill="background1" w:themeFillShade="F2"/>
          </w:tcPr>
          <w:p w14:paraId="6C5AAE98" w14:textId="424B9FC1" w:rsidR="00337B7A" w:rsidRPr="00F34610" w:rsidRDefault="0031625A" w:rsidP="003D1681">
            <w:pPr>
              <w:autoSpaceDE w:val="0"/>
              <w:autoSpaceDN w:val="0"/>
              <w:adjustRightInd w:val="0"/>
              <w:spacing w:after="0"/>
              <w:rPr>
                <w:rFonts w:ascii="GHEA Grapalat" w:hAnsi="GHEA Grapalat"/>
                <w:sz w:val="26"/>
                <w:szCs w:val="26"/>
                <w:lang w:val="en-GB"/>
              </w:rPr>
            </w:pPr>
            <w:r w:rsidRPr="00F34610">
              <w:rPr>
                <w:rFonts w:ascii="GHEA Grapalat" w:eastAsiaTheme="minorEastAsia" w:hAnsi="GHEA Grapalat" w:cs="Calibri Light"/>
                <w:b/>
                <w:color w:val="F5821E"/>
                <w:sz w:val="28"/>
                <w:szCs w:val="28"/>
                <w:lang w:val="en-GB"/>
              </w:rPr>
              <w:t>INFORMATION ABOUT REDEMPTION OF THE PRINCIPAL AMOUNT</w:t>
            </w:r>
          </w:p>
        </w:tc>
      </w:tr>
      <w:tr w:rsidR="005C70A2" w:rsidRPr="00F34610" w14:paraId="210452EC" w14:textId="77777777" w:rsidTr="00344133">
        <w:tc>
          <w:tcPr>
            <w:tcW w:w="630" w:type="dxa"/>
            <w:vAlign w:val="center"/>
          </w:tcPr>
          <w:p w14:paraId="1B386D79" w14:textId="77777777" w:rsidR="00337B7A" w:rsidRPr="00F34610" w:rsidRDefault="006940B1" w:rsidP="006940B1">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t>21.</w:t>
            </w:r>
          </w:p>
        </w:tc>
        <w:tc>
          <w:tcPr>
            <w:tcW w:w="5130" w:type="dxa"/>
            <w:vAlign w:val="center"/>
          </w:tcPr>
          <w:p w14:paraId="5ECC82D0" w14:textId="5FC7CB7F" w:rsidR="00337B7A" w:rsidRPr="00F34610" w:rsidRDefault="0031625A" w:rsidP="00440051">
            <w:pPr>
              <w:autoSpaceDE w:val="0"/>
              <w:autoSpaceDN w:val="0"/>
              <w:adjustRightInd w:val="0"/>
              <w:jc w:val="both"/>
              <w:rPr>
                <w:rFonts w:ascii="GHEA Grapalat" w:hAnsi="GHEA Grapalat" w:cs="Sylfaen"/>
                <w:sz w:val="20"/>
                <w:szCs w:val="20"/>
                <w:lang w:val="en-GB"/>
              </w:rPr>
            </w:pPr>
            <w:r w:rsidRPr="00F34610">
              <w:rPr>
                <w:rFonts w:ascii="GHEA Grapalat" w:hAnsi="GHEA Grapalat"/>
              </w:rPr>
              <w:t xml:space="preserve">Redemption (partial redemptions) term </w:t>
            </w:r>
          </w:p>
        </w:tc>
        <w:tc>
          <w:tcPr>
            <w:tcW w:w="5220" w:type="dxa"/>
            <w:vAlign w:val="center"/>
          </w:tcPr>
          <w:p w14:paraId="09A7F516" w14:textId="4D52DFDF" w:rsidR="0031625A" w:rsidRPr="00F34610" w:rsidRDefault="0031625A" w:rsidP="0031625A">
            <w:pPr>
              <w:autoSpaceDE w:val="0"/>
              <w:autoSpaceDN w:val="0"/>
              <w:adjustRightInd w:val="0"/>
              <w:rPr>
                <w:rFonts w:ascii="GHEA Grapalat" w:hAnsi="GHEA Grapalat"/>
                <w:sz w:val="20"/>
                <w:szCs w:val="20"/>
                <w:lang w:val="en-GB"/>
              </w:rPr>
            </w:pPr>
            <w:r w:rsidRPr="00F34610">
              <w:rPr>
                <w:rFonts w:ascii="GHEA Grapalat" w:hAnsi="GHEA Grapalat"/>
                <w:sz w:val="20"/>
                <w:szCs w:val="20"/>
                <w:lang w:val="en-GB"/>
              </w:rPr>
              <w:t>Date of redemption of the bonds is</w:t>
            </w:r>
            <w:r w:rsidR="005E5CF4">
              <w:rPr>
                <w:rFonts w:ascii="GHEA Grapalat" w:hAnsi="GHEA Grapalat"/>
                <w:sz w:val="20"/>
                <w:szCs w:val="20"/>
              </w:rPr>
              <w:t xml:space="preserve"> May </w:t>
            </w:r>
            <w:r w:rsidR="008F2089">
              <w:rPr>
                <w:rFonts w:ascii="GHEA Grapalat" w:hAnsi="GHEA Grapalat"/>
                <w:sz w:val="20"/>
                <w:szCs w:val="20"/>
              </w:rPr>
              <w:t>25</w:t>
            </w:r>
            <w:r w:rsidRPr="00F34610">
              <w:rPr>
                <w:rFonts w:ascii="GHEA Grapalat" w:hAnsi="GHEA Grapalat"/>
                <w:sz w:val="20"/>
                <w:szCs w:val="20"/>
                <w:lang w:val="en-GB"/>
              </w:rPr>
              <w:t>, 202</w:t>
            </w:r>
            <w:r w:rsidR="0067380A">
              <w:rPr>
                <w:rFonts w:ascii="GHEA Grapalat" w:hAnsi="GHEA Grapalat"/>
                <w:sz w:val="20"/>
                <w:szCs w:val="20"/>
                <w:lang w:val="en-GB"/>
              </w:rPr>
              <w:t>4</w:t>
            </w:r>
            <w:r w:rsidRPr="00F34610">
              <w:rPr>
                <w:rFonts w:ascii="GHEA Grapalat" w:hAnsi="GHEA Grapalat"/>
                <w:sz w:val="20"/>
                <w:szCs w:val="20"/>
                <w:lang w:val="en-GB"/>
              </w:rPr>
              <w:t xml:space="preserve">; </w:t>
            </w:r>
          </w:p>
          <w:p w14:paraId="6C80B749" w14:textId="0DA14D81" w:rsidR="00337B7A" w:rsidRPr="00F34610" w:rsidRDefault="0031625A" w:rsidP="0031625A">
            <w:pPr>
              <w:autoSpaceDE w:val="0"/>
              <w:autoSpaceDN w:val="0"/>
              <w:adjustRightInd w:val="0"/>
              <w:rPr>
                <w:rFonts w:ascii="GHEA Grapalat" w:hAnsi="GHEA Grapalat"/>
                <w:sz w:val="20"/>
                <w:szCs w:val="20"/>
                <w:lang w:val="en-GB"/>
              </w:rPr>
            </w:pPr>
            <w:r w:rsidRPr="00F34610">
              <w:rPr>
                <w:rFonts w:ascii="GHEA Grapalat" w:hAnsi="GHEA Grapalat"/>
                <w:sz w:val="20"/>
                <w:szCs w:val="20"/>
                <w:lang w:val="en-GB"/>
              </w:rPr>
              <w:t xml:space="preserve">Bonds redemption amounts shall be paid to the owners /nominees od bonds on the date of redemption of bonds. If the redemption date is a non-working day, the redemption amounts shall be paid on the </w:t>
            </w:r>
            <w:r w:rsidR="0094298A" w:rsidRPr="00F34610">
              <w:rPr>
                <w:rFonts w:ascii="GHEA Grapalat" w:hAnsi="GHEA Grapalat"/>
                <w:sz w:val="20"/>
                <w:szCs w:val="20"/>
                <w:lang w:val="en-GB"/>
              </w:rPr>
              <w:t xml:space="preserve">working day </w:t>
            </w:r>
            <w:r w:rsidRPr="00F34610">
              <w:rPr>
                <w:rFonts w:ascii="GHEA Grapalat" w:hAnsi="GHEA Grapalat"/>
                <w:sz w:val="20"/>
                <w:szCs w:val="20"/>
                <w:lang w:val="en-GB"/>
              </w:rPr>
              <w:t xml:space="preserve">following </w:t>
            </w:r>
            <w:r w:rsidR="0094298A" w:rsidRPr="00F34610">
              <w:rPr>
                <w:rFonts w:ascii="GHEA Grapalat" w:hAnsi="GHEA Grapalat"/>
                <w:sz w:val="20"/>
                <w:szCs w:val="20"/>
                <w:lang w:val="en-GB"/>
              </w:rPr>
              <w:t xml:space="preserve">the date of redemption. </w:t>
            </w:r>
          </w:p>
        </w:tc>
      </w:tr>
      <w:tr w:rsidR="005C70A2" w:rsidRPr="00F34610" w14:paraId="75F138AB" w14:textId="77777777" w:rsidTr="00344133">
        <w:tc>
          <w:tcPr>
            <w:tcW w:w="630" w:type="dxa"/>
            <w:vAlign w:val="center"/>
          </w:tcPr>
          <w:p w14:paraId="3DEDF4B0" w14:textId="77777777" w:rsidR="00337B7A" w:rsidRPr="00F34610" w:rsidRDefault="006940B1" w:rsidP="006940B1">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lastRenderedPageBreak/>
              <w:t>22.</w:t>
            </w:r>
          </w:p>
        </w:tc>
        <w:tc>
          <w:tcPr>
            <w:tcW w:w="5130" w:type="dxa"/>
            <w:vAlign w:val="center"/>
          </w:tcPr>
          <w:p w14:paraId="6CD0CC51" w14:textId="107D6490" w:rsidR="00337B7A" w:rsidRPr="00F34610" w:rsidRDefault="00B24763" w:rsidP="00440051">
            <w:pPr>
              <w:autoSpaceDE w:val="0"/>
              <w:autoSpaceDN w:val="0"/>
              <w:adjustRightInd w:val="0"/>
              <w:jc w:val="both"/>
              <w:rPr>
                <w:rFonts w:ascii="GHEA Grapalat" w:hAnsi="GHEA Grapalat" w:cs="Sylfaen"/>
                <w:sz w:val="20"/>
                <w:szCs w:val="20"/>
                <w:lang w:val="en-GB"/>
              </w:rPr>
            </w:pPr>
            <w:r w:rsidRPr="00F34610">
              <w:rPr>
                <w:rFonts w:ascii="GHEA Grapalat" w:hAnsi="GHEA Grapalat"/>
              </w:rPr>
              <w:t>Cost of Redemption (partial redemptions) if impossible, calculation methods shall be specified</w:t>
            </w:r>
          </w:p>
        </w:tc>
        <w:tc>
          <w:tcPr>
            <w:tcW w:w="5220" w:type="dxa"/>
            <w:vAlign w:val="center"/>
          </w:tcPr>
          <w:p w14:paraId="213B2B1A" w14:textId="6E474046" w:rsidR="00337B7A" w:rsidRPr="00F34610" w:rsidRDefault="008F2089" w:rsidP="00440051">
            <w:pPr>
              <w:autoSpaceDE w:val="0"/>
              <w:autoSpaceDN w:val="0"/>
              <w:adjustRightInd w:val="0"/>
              <w:rPr>
                <w:rFonts w:ascii="GHEA Grapalat" w:hAnsi="GHEA Grapalat"/>
                <w:sz w:val="20"/>
                <w:szCs w:val="20"/>
                <w:lang w:val="en-GB"/>
              </w:rPr>
            </w:pPr>
            <w:r>
              <w:rPr>
                <w:rFonts w:ascii="GHEA Grapalat" w:hAnsi="GHEA Grapalat"/>
                <w:sz w:val="20"/>
                <w:szCs w:val="20"/>
                <w:lang w:val="en-GB"/>
              </w:rPr>
              <w:t>AMD 10 000</w:t>
            </w:r>
            <w:r w:rsidR="00337B7A" w:rsidRPr="00F34610">
              <w:rPr>
                <w:rFonts w:ascii="GHEA Grapalat" w:hAnsi="GHEA Grapalat"/>
                <w:sz w:val="20"/>
                <w:szCs w:val="20"/>
                <w:lang w:val="en-GB"/>
              </w:rPr>
              <w:t xml:space="preserve"> (</w:t>
            </w:r>
            <w:r>
              <w:rPr>
                <w:rFonts w:ascii="GHEA Grapalat" w:hAnsi="GHEA Grapalat"/>
                <w:sz w:val="20"/>
                <w:szCs w:val="20"/>
                <w:lang w:val="en-GB"/>
              </w:rPr>
              <w:t>ten thousand</w:t>
            </w:r>
            <w:r w:rsidR="00337B7A" w:rsidRPr="00F34610">
              <w:rPr>
                <w:rFonts w:ascii="GHEA Grapalat" w:hAnsi="GHEA Grapalat"/>
                <w:sz w:val="20"/>
                <w:szCs w:val="20"/>
                <w:lang w:val="en-GB"/>
              </w:rPr>
              <w:t xml:space="preserve">) </w:t>
            </w:r>
          </w:p>
        </w:tc>
      </w:tr>
      <w:tr w:rsidR="005C70A2" w:rsidRPr="00F34610" w14:paraId="4D8B540F" w14:textId="77777777" w:rsidTr="00344133">
        <w:tc>
          <w:tcPr>
            <w:tcW w:w="630" w:type="dxa"/>
            <w:vAlign w:val="center"/>
          </w:tcPr>
          <w:p w14:paraId="4217E91D" w14:textId="77777777" w:rsidR="00337B7A" w:rsidRPr="00F34610" w:rsidRDefault="006940B1" w:rsidP="006940B1">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t>23.</w:t>
            </w:r>
          </w:p>
        </w:tc>
        <w:tc>
          <w:tcPr>
            <w:tcW w:w="5130" w:type="dxa"/>
            <w:vAlign w:val="center"/>
          </w:tcPr>
          <w:p w14:paraId="2A56D414" w14:textId="1D010A4E" w:rsidR="00337B7A" w:rsidRPr="00F34610" w:rsidRDefault="00B24763" w:rsidP="00440051">
            <w:pPr>
              <w:autoSpaceDE w:val="0"/>
              <w:autoSpaceDN w:val="0"/>
              <w:adjustRightInd w:val="0"/>
              <w:jc w:val="both"/>
              <w:rPr>
                <w:rFonts w:ascii="GHEA Grapalat" w:hAnsi="GHEA Grapalat" w:cs="Sylfaen"/>
                <w:sz w:val="20"/>
                <w:szCs w:val="20"/>
                <w:highlight w:val="yellow"/>
                <w:lang w:val="en-GB"/>
              </w:rPr>
            </w:pPr>
            <w:r w:rsidRPr="00F34610">
              <w:rPr>
                <w:rFonts w:ascii="GHEA Grapalat" w:hAnsi="GHEA Grapalat"/>
              </w:rPr>
              <w:t xml:space="preserve">Change of redemption cost </w:t>
            </w:r>
            <w:r w:rsidR="00337B7A" w:rsidRPr="00F34610">
              <w:rPr>
                <w:rFonts w:ascii="GHEA Grapalat" w:hAnsi="GHEA Grapalat" w:cs="Sylfaen"/>
                <w:sz w:val="20"/>
                <w:szCs w:val="20"/>
                <w:lang w:val="en-GB"/>
              </w:rPr>
              <w:t>(</w:t>
            </w:r>
            <w:r w:rsidRPr="00F34610">
              <w:rPr>
                <w:rFonts w:ascii="GHEA Grapalat" w:hAnsi="GHEA Grapalat" w:cs="Sylfaen"/>
                <w:sz w:val="20"/>
                <w:szCs w:val="20"/>
                <w:lang w:val="en-GB"/>
              </w:rPr>
              <w:t xml:space="preserve">all terms and conditions in which case change of redemption cost is possible shall be filled) </w:t>
            </w:r>
          </w:p>
        </w:tc>
        <w:tc>
          <w:tcPr>
            <w:tcW w:w="5220" w:type="dxa"/>
            <w:vAlign w:val="center"/>
          </w:tcPr>
          <w:p w14:paraId="6012D53C" w14:textId="34882F50" w:rsidR="00337B7A" w:rsidRPr="00F34610" w:rsidRDefault="00B24763" w:rsidP="00440051">
            <w:pPr>
              <w:autoSpaceDE w:val="0"/>
              <w:autoSpaceDN w:val="0"/>
              <w:adjustRightInd w:val="0"/>
              <w:rPr>
                <w:rFonts w:ascii="GHEA Grapalat" w:hAnsi="GHEA Grapalat"/>
                <w:sz w:val="20"/>
                <w:szCs w:val="20"/>
                <w:lang w:val="en-GB"/>
              </w:rPr>
            </w:pPr>
            <w:r w:rsidRPr="00F34610">
              <w:rPr>
                <w:rFonts w:ascii="GHEA Grapalat" w:hAnsi="GHEA Grapalat" w:cs="Sylfaen"/>
                <w:sz w:val="20"/>
                <w:szCs w:val="20"/>
                <w:lang w:val="en-GB"/>
              </w:rPr>
              <w:t>Not applicable</w:t>
            </w:r>
          </w:p>
        </w:tc>
      </w:tr>
      <w:tr w:rsidR="005C70A2" w:rsidRPr="00F34610" w14:paraId="1A9DE9B3" w14:textId="77777777" w:rsidTr="00344133">
        <w:tc>
          <w:tcPr>
            <w:tcW w:w="630" w:type="dxa"/>
            <w:vAlign w:val="center"/>
          </w:tcPr>
          <w:p w14:paraId="7524A78D" w14:textId="77777777" w:rsidR="00337B7A" w:rsidRPr="00F34610" w:rsidRDefault="006940B1" w:rsidP="006940B1">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t>24.</w:t>
            </w:r>
          </w:p>
        </w:tc>
        <w:tc>
          <w:tcPr>
            <w:tcW w:w="5130" w:type="dxa"/>
            <w:vAlign w:val="center"/>
          </w:tcPr>
          <w:p w14:paraId="1A3CBFD7" w14:textId="2E37E5B7" w:rsidR="00337B7A" w:rsidRPr="00F34610" w:rsidRDefault="00B24763" w:rsidP="00440051">
            <w:pPr>
              <w:autoSpaceDE w:val="0"/>
              <w:autoSpaceDN w:val="0"/>
              <w:adjustRightInd w:val="0"/>
              <w:jc w:val="both"/>
              <w:rPr>
                <w:rFonts w:ascii="GHEA Grapalat" w:hAnsi="GHEA Grapalat" w:cs="Sylfaen"/>
                <w:sz w:val="20"/>
                <w:szCs w:val="20"/>
                <w:highlight w:val="yellow"/>
                <w:lang w:val="en-GB"/>
              </w:rPr>
            </w:pPr>
            <w:r w:rsidRPr="00F34610">
              <w:rPr>
                <w:rFonts w:ascii="GHEA Grapalat" w:hAnsi="GHEA Grapalat"/>
              </w:rPr>
              <w:t>Possibility of early redemption on initiative of the Issuer/call option (shall be specified «applicable» or «not applicable)</w:t>
            </w:r>
          </w:p>
        </w:tc>
        <w:tc>
          <w:tcPr>
            <w:tcW w:w="5220" w:type="dxa"/>
            <w:vAlign w:val="center"/>
          </w:tcPr>
          <w:p w14:paraId="27985913" w14:textId="7D4E57F3" w:rsidR="00337B7A" w:rsidRPr="00F34610" w:rsidRDefault="00B24763" w:rsidP="00440051">
            <w:pPr>
              <w:autoSpaceDE w:val="0"/>
              <w:autoSpaceDN w:val="0"/>
              <w:adjustRightInd w:val="0"/>
              <w:rPr>
                <w:rFonts w:ascii="GHEA Grapalat" w:hAnsi="GHEA Grapalat"/>
                <w:sz w:val="20"/>
                <w:szCs w:val="20"/>
                <w:lang w:val="en-GB"/>
              </w:rPr>
            </w:pPr>
            <w:r w:rsidRPr="00F34610">
              <w:rPr>
                <w:rFonts w:ascii="GHEA Grapalat" w:hAnsi="GHEA Grapalat" w:cs="Sylfaen"/>
                <w:sz w:val="20"/>
                <w:szCs w:val="20"/>
                <w:lang w:val="en-GB"/>
              </w:rPr>
              <w:t>Not applicable</w:t>
            </w:r>
          </w:p>
        </w:tc>
      </w:tr>
      <w:tr w:rsidR="005C70A2" w:rsidRPr="00F34610" w14:paraId="3544B7D9" w14:textId="77777777" w:rsidTr="00344133">
        <w:tc>
          <w:tcPr>
            <w:tcW w:w="630" w:type="dxa"/>
            <w:vAlign w:val="center"/>
          </w:tcPr>
          <w:p w14:paraId="371B298E" w14:textId="77777777" w:rsidR="00337B7A" w:rsidRPr="00F34610" w:rsidRDefault="00337B7A" w:rsidP="006940B1">
            <w:pPr>
              <w:pStyle w:val="ListParagraph"/>
              <w:ind w:left="0"/>
              <w:rPr>
                <w:rFonts w:ascii="GHEA Grapalat" w:hAnsi="GHEA Grapalat"/>
                <w:sz w:val="20"/>
                <w:szCs w:val="20"/>
                <w:lang w:val="en-GB"/>
              </w:rPr>
            </w:pPr>
          </w:p>
        </w:tc>
        <w:tc>
          <w:tcPr>
            <w:tcW w:w="5130" w:type="dxa"/>
            <w:vAlign w:val="center"/>
          </w:tcPr>
          <w:p w14:paraId="281608E6" w14:textId="66692FE4" w:rsidR="00337B7A" w:rsidRPr="00F34610" w:rsidRDefault="00B24763" w:rsidP="00440051">
            <w:pPr>
              <w:autoSpaceDE w:val="0"/>
              <w:autoSpaceDN w:val="0"/>
              <w:adjustRightInd w:val="0"/>
              <w:jc w:val="both"/>
              <w:rPr>
                <w:rFonts w:ascii="GHEA Grapalat" w:hAnsi="GHEA Grapalat" w:cs="Sylfaen"/>
                <w:i/>
                <w:sz w:val="20"/>
                <w:szCs w:val="20"/>
                <w:lang w:val="en-GB"/>
              </w:rPr>
            </w:pPr>
            <w:r w:rsidRPr="00F34610">
              <w:rPr>
                <w:rFonts w:ascii="GHEA Grapalat" w:hAnsi="GHEA Grapalat"/>
                <w:i/>
              </w:rPr>
              <w:t>Term (s)</w:t>
            </w:r>
          </w:p>
        </w:tc>
        <w:tc>
          <w:tcPr>
            <w:tcW w:w="5220" w:type="dxa"/>
            <w:vAlign w:val="center"/>
          </w:tcPr>
          <w:p w14:paraId="70603100" w14:textId="77777777" w:rsidR="00337B7A" w:rsidRPr="00F34610" w:rsidRDefault="00337B7A" w:rsidP="00440051">
            <w:pPr>
              <w:autoSpaceDE w:val="0"/>
              <w:autoSpaceDN w:val="0"/>
              <w:adjustRightInd w:val="0"/>
              <w:jc w:val="both"/>
              <w:rPr>
                <w:rFonts w:ascii="GHEA Grapalat" w:hAnsi="GHEA Grapalat"/>
                <w:sz w:val="20"/>
                <w:szCs w:val="20"/>
                <w:lang w:val="en-GB"/>
              </w:rPr>
            </w:pPr>
          </w:p>
        </w:tc>
      </w:tr>
      <w:tr w:rsidR="005C70A2" w:rsidRPr="00F34610" w14:paraId="12189E65" w14:textId="77777777" w:rsidTr="00344133">
        <w:tc>
          <w:tcPr>
            <w:tcW w:w="630" w:type="dxa"/>
            <w:vAlign w:val="center"/>
          </w:tcPr>
          <w:p w14:paraId="284DDA92" w14:textId="77777777" w:rsidR="00337B7A" w:rsidRPr="00F34610" w:rsidRDefault="00337B7A" w:rsidP="006940B1">
            <w:pPr>
              <w:pStyle w:val="ListParagraph"/>
              <w:ind w:left="0"/>
              <w:rPr>
                <w:rFonts w:ascii="GHEA Grapalat" w:hAnsi="GHEA Grapalat"/>
                <w:sz w:val="20"/>
                <w:szCs w:val="20"/>
                <w:lang w:val="en-GB"/>
              </w:rPr>
            </w:pPr>
          </w:p>
        </w:tc>
        <w:tc>
          <w:tcPr>
            <w:tcW w:w="5130" w:type="dxa"/>
            <w:vAlign w:val="center"/>
          </w:tcPr>
          <w:p w14:paraId="4DC6EB9B" w14:textId="36F15FAB" w:rsidR="00337B7A" w:rsidRPr="00F34610" w:rsidRDefault="00B24763" w:rsidP="00440051">
            <w:pPr>
              <w:autoSpaceDE w:val="0"/>
              <w:autoSpaceDN w:val="0"/>
              <w:adjustRightInd w:val="0"/>
              <w:jc w:val="both"/>
              <w:rPr>
                <w:rFonts w:ascii="GHEA Grapalat" w:hAnsi="GHEA Grapalat" w:cs="Sylfaen"/>
                <w:i/>
                <w:sz w:val="20"/>
                <w:szCs w:val="20"/>
                <w:highlight w:val="yellow"/>
                <w:lang w:val="en-GB"/>
              </w:rPr>
            </w:pPr>
            <w:r w:rsidRPr="00F34610">
              <w:rPr>
                <w:rFonts w:ascii="GHEA Grapalat" w:hAnsi="GHEA Grapalat"/>
                <w:i/>
              </w:rPr>
              <w:t>Option's price, calculation method (if available)</w:t>
            </w:r>
          </w:p>
        </w:tc>
        <w:tc>
          <w:tcPr>
            <w:tcW w:w="5220" w:type="dxa"/>
            <w:vAlign w:val="center"/>
          </w:tcPr>
          <w:p w14:paraId="6349679B" w14:textId="77777777" w:rsidR="00337B7A" w:rsidRPr="00F34610" w:rsidRDefault="00337B7A" w:rsidP="00440051">
            <w:pPr>
              <w:autoSpaceDE w:val="0"/>
              <w:autoSpaceDN w:val="0"/>
              <w:adjustRightInd w:val="0"/>
              <w:rPr>
                <w:rFonts w:ascii="GHEA Grapalat" w:hAnsi="GHEA Grapalat"/>
                <w:sz w:val="20"/>
                <w:szCs w:val="20"/>
                <w:lang w:val="en-GB"/>
              </w:rPr>
            </w:pPr>
          </w:p>
        </w:tc>
      </w:tr>
      <w:tr w:rsidR="005C70A2" w:rsidRPr="00F34610" w14:paraId="153B3798" w14:textId="77777777" w:rsidTr="00344133">
        <w:tc>
          <w:tcPr>
            <w:tcW w:w="630" w:type="dxa"/>
            <w:vAlign w:val="center"/>
          </w:tcPr>
          <w:p w14:paraId="5581508C" w14:textId="77777777" w:rsidR="00337B7A" w:rsidRPr="00F34610" w:rsidRDefault="00337B7A" w:rsidP="006940B1">
            <w:pPr>
              <w:pStyle w:val="ListParagraph"/>
              <w:ind w:left="0"/>
              <w:rPr>
                <w:rFonts w:ascii="GHEA Grapalat" w:hAnsi="GHEA Grapalat"/>
                <w:sz w:val="20"/>
                <w:szCs w:val="20"/>
                <w:lang w:val="en-GB"/>
              </w:rPr>
            </w:pPr>
          </w:p>
        </w:tc>
        <w:tc>
          <w:tcPr>
            <w:tcW w:w="5130" w:type="dxa"/>
            <w:vAlign w:val="center"/>
          </w:tcPr>
          <w:p w14:paraId="5CFBEC1D" w14:textId="3E3055E0" w:rsidR="00337B7A" w:rsidRPr="00F34610" w:rsidRDefault="00B24763" w:rsidP="00440051">
            <w:pPr>
              <w:autoSpaceDE w:val="0"/>
              <w:autoSpaceDN w:val="0"/>
              <w:adjustRightInd w:val="0"/>
              <w:jc w:val="both"/>
              <w:rPr>
                <w:rFonts w:ascii="GHEA Grapalat" w:hAnsi="GHEA Grapalat" w:cs="Sylfaen"/>
                <w:i/>
                <w:sz w:val="20"/>
                <w:szCs w:val="20"/>
                <w:lang w:val="en-GB"/>
              </w:rPr>
            </w:pPr>
            <w:r w:rsidRPr="00F34610">
              <w:rPr>
                <w:rFonts w:ascii="GHEA Grapalat" w:hAnsi="GHEA Grapalat"/>
                <w:i/>
              </w:rPr>
              <w:t>Minimum and maximum cost of redemption in case of partial redemption</w:t>
            </w:r>
          </w:p>
        </w:tc>
        <w:tc>
          <w:tcPr>
            <w:tcW w:w="5220" w:type="dxa"/>
            <w:vAlign w:val="center"/>
          </w:tcPr>
          <w:p w14:paraId="479E0BE5" w14:textId="77777777" w:rsidR="00337B7A" w:rsidRPr="00F34610" w:rsidRDefault="00337B7A" w:rsidP="00440051">
            <w:pPr>
              <w:autoSpaceDE w:val="0"/>
              <w:autoSpaceDN w:val="0"/>
              <w:adjustRightInd w:val="0"/>
              <w:rPr>
                <w:rFonts w:ascii="GHEA Grapalat" w:hAnsi="GHEA Grapalat"/>
                <w:sz w:val="20"/>
                <w:szCs w:val="20"/>
                <w:lang w:val="en-GB"/>
              </w:rPr>
            </w:pPr>
          </w:p>
        </w:tc>
      </w:tr>
      <w:tr w:rsidR="005C70A2" w:rsidRPr="00F34610" w14:paraId="78431D04" w14:textId="77777777" w:rsidTr="00344133">
        <w:tc>
          <w:tcPr>
            <w:tcW w:w="630" w:type="dxa"/>
            <w:vAlign w:val="center"/>
          </w:tcPr>
          <w:p w14:paraId="1BD08F2C" w14:textId="77777777" w:rsidR="00337B7A" w:rsidRPr="00F34610" w:rsidRDefault="00337B7A" w:rsidP="006940B1">
            <w:pPr>
              <w:pStyle w:val="ListParagraph"/>
              <w:ind w:left="0"/>
              <w:rPr>
                <w:rFonts w:ascii="GHEA Grapalat" w:hAnsi="GHEA Grapalat"/>
                <w:sz w:val="20"/>
                <w:szCs w:val="20"/>
                <w:lang w:val="en-GB"/>
              </w:rPr>
            </w:pPr>
          </w:p>
        </w:tc>
        <w:tc>
          <w:tcPr>
            <w:tcW w:w="5130" w:type="dxa"/>
            <w:vAlign w:val="center"/>
          </w:tcPr>
          <w:p w14:paraId="2B11535E" w14:textId="067C8E00" w:rsidR="00337B7A" w:rsidRPr="00F34610" w:rsidRDefault="00B24763" w:rsidP="00440051">
            <w:pPr>
              <w:autoSpaceDE w:val="0"/>
              <w:autoSpaceDN w:val="0"/>
              <w:adjustRightInd w:val="0"/>
              <w:jc w:val="both"/>
              <w:rPr>
                <w:rFonts w:ascii="GHEA Grapalat" w:hAnsi="GHEA Grapalat" w:cs="Sylfaen"/>
                <w:i/>
                <w:sz w:val="20"/>
                <w:szCs w:val="20"/>
                <w:lang w:val="en-GB"/>
              </w:rPr>
            </w:pPr>
            <w:r w:rsidRPr="00F34610">
              <w:rPr>
                <w:rFonts w:ascii="GHEA Grapalat" w:hAnsi="GHEA Grapalat"/>
                <w:i/>
              </w:rPr>
              <w:t>Other information</w:t>
            </w:r>
          </w:p>
        </w:tc>
        <w:tc>
          <w:tcPr>
            <w:tcW w:w="5220" w:type="dxa"/>
            <w:vAlign w:val="center"/>
          </w:tcPr>
          <w:p w14:paraId="52B80275" w14:textId="77777777" w:rsidR="00337B7A" w:rsidRPr="00F34610" w:rsidRDefault="00337B7A" w:rsidP="00440051">
            <w:pPr>
              <w:autoSpaceDE w:val="0"/>
              <w:autoSpaceDN w:val="0"/>
              <w:adjustRightInd w:val="0"/>
              <w:rPr>
                <w:rFonts w:ascii="GHEA Grapalat" w:hAnsi="GHEA Grapalat"/>
                <w:sz w:val="20"/>
                <w:szCs w:val="20"/>
                <w:lang w:val="en-GB"/>
              </w:rPr>
            </w:pPr>
          </w:p>
        </w:tc>
      </w:tr>
      <w:tr w:rsidR="005C70A2" w:rsidRPr="00F34610" w14:paraId="7073D6C0" w14:textId="77777777" w:rsidTr="00344133">
        <w:tc>
          <w:tcPr>
            <w:tcW w:w="630" w:type="dxa"/>
            <w:vAlign w:val="center"/>
          </w:tcPr>
          <w:p w14:paraId="41BD0C7A" w14:textId="77777777" w:rsidR="00337B7A" w:rsidRPr="00F34610" w:rsidRDefault="006940B1" w:rsidP="006940B1">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t>25.</w:t>
            </w:r>
          </w:p>
        </w:tc>
        <w:tc>
          <w:tcPr>
            <w:tcW w:w="5130" w:type="dxa"/>
            <w:vAlign w:val="center"/>
          </w:tcPr>
          <w:p w14:paraId="0C947F10" w14:textId="5A41AF6E" w:rsidR="00337B7A" w:rsidRPr="00F34610" w:rsidRDefault="00B24763" w:rsidP="00440051">
            <w:pPr>
              <w:autoSpaceDE w:val="0"/>
              <w:autoSpaceDN w:val="0"/>
              <w:adjustRightInd w:val="0"/>
              <w:jc w:val="both"/>
              <w:rPr>
                <w:rFonts w:ascii="GHEA Grapalat" w:hAnsi="GHEA Grapalat" w:cs="Sylfaen"/>
                <w:sz w:val="20"/>
                <w:szCs w:val="20"/>
                <w:lang w:val="en-GB"/>
              </w:rPr>
            </w:pPr>
            <w:r w:rsidRPr="00F34610">
              <w:rPr>
                <w:rFonts w:ascii="GHEA Grapalat" w:hAnsi="GHEA Grapalat"/>
              </w:rPr>
              <w:t>Possibility of early redemption on initiative of the Investor/put option (shall be specified «applicable» or «not applicable)</w:t>
            </w:r>
          </w:p>
        </w:tc>
        <w:tc>
          <w:tcPr>
            <w:tcW w:w="5220" w:type="dxa"/>
            <w:vAlign w:val="center"/>
          </w:tcPr>
          <w:p w14:paraId="37DB3B04" w14:textId="724A1FEA" w:rsidR="00337B7A" w:rsidRPr="00F34610" w:rsidRDefault="00B24763" w:rsidP="00440051">
            <w:pPr>
              <w:autoSpaceDE w:val="0"/>
              <w:autoSpaceDN w:val="0"/>
              <w:adjustRightInd w:val="0"/>
              <w:rPr>
                <w:rFonts w:ascii="GHEA Grapalat" w:hAnsi="GHEA Grapalat"/>
                <w:sz w:val="20"/>
                <w:szCs w:val="20"/>
                <w:lang w:val="en-GB"/>
              </w:rPr>
            </w:pPr>
            <w:r w:rsidRPr="00F34610">
              <w:rPr>
                <w:rFonts w:ascii="GHEA Grapalat" w:hAnsi="GHEA Grapalat" w:cs="Sylfaen"/>
                <w:sz w:val="20"/>
                <w:szCs w:val="20"/>
                <w:lang w:val="en-GB"/>
              </w:rPr>
              <w:t>Not applicable</w:t>
            </w:r>
          </w:p>
        </w:tc>
      </w:tr>
      <w:tr w:rsidR="005C70A2" w:rsidRPr="00F34610" w14:paraId="091AAC1B" w14:textId="77777777" w:rsidTr="00344133">
        <w:tc>
          <w:tcPr>
            <w:tcW w:w="630" w:type="dxa"/>
            <w:vAlign w:val="center"/>
          </w:tcPr>
          <w:p w14:paraId="27027CD6" w14:textId="77777777" w:rsidR="00337B7A" w:rsidRPr="00F34610" w:rsidRDefault="00337B7A" w:rsidP="006940B1">
            <w:pPr>
              <w:pStyle w:val="ListParagraph"/>
              <w:ind w:left="0"/>
              <w:rPr>
                <w:rFonts w:ascii="GHEA Grapalat" w:hAnsi="GHEA Grapalat"/>
                <w:sz w:val="20"/>
                <w:szCs w:val="20"/>
                <w:lang w:val="en-GB"/>
              </w:rPr>
            </w:pPr>
          </w:p>
        </w:tc>
        <w:tc>
          <w:tcPr>
            <w:tcW w:w="5130" w:type="dxa"/>
            <w:vAlign w:val="center"/>
          </w:tcPr>
          <w:p w14:paraId="257BE59A" w14:textId="6F266EF4" w:rsidR="00337B7A" w:rsidRPr="00F34610" w:rsidRDefault="00B24763" w:rsidP="00440051">
            <w:pPr>
              <w:autoSpaceDE w:val="0"/>
              <w:autoSpaceDN w:val="0"/>
              <w:adjustRightInd w:val="0"/>
              <w:jc w:val="both"/>
              <w:rPr>
                <w:rFonts w:ascii="GHEA Grapalat" w:hAnsi="GHEA Grapalat" w:cs="Sylfaen"/>
                <w:i/>
                <w:sz w:val="20"/>
                <w:szCs w:val="20"/>
                <w:lang w:val="en-GB"/>
              </w:rPr>
            </w:pPr>
            <w:r w:rsidRPr="00F34610">
              <w:rPr>
                <w:rFonts w:ascii="GHEA Grapalat" w:hAnsi="GHEA Grapalat"/>
                <w:i/>
              </w:rPr>
              <w:t>Term (s)</w:t>
            </w:r>
          </w:p>
        </w:tc>
        <w:tc>
          <w:tcPr>
            <w:tcW w:w="5220" w:type="dxa"/>
            <w:vAlign w:val="center"/>
          </w:tcPr>
          <w:p w14:paraId="1D23FFD7" w14:textId="77777777" w:rsidR="00337B7A" w:rsidRPr="00F34610" w:rsidRDefault="00337B7A" w:rsidP="00440051">
            <w:pPr>
              <w:autoSpaceDE w:val="0"/>
              <w:autoSpaceDN w:val="0"/>
              <w:adjustRightInd w:val="0"/>
              <w:rPr>
                <w:rFonts w:ascii="GHEA Grapalat" w:hAnsi="GHEA Grapalat"/>
                <w:sz w:val="20"/>
                <w:szCs w:val="20"/>
                <w:lang w:val="en-GB"/>
              </w:rPr>
            </w:pPr>
          </w:p>
        </w:tc>
      </w:tr>
      <w:tr w:rsidR="005C70A2" w:rsidRPr="00F34610" w14:paraId="070C20BB" w14:textId="77777777" w:rsidTr="00344133">
        <w:tc>
          <w:tcPr>
            <w:tcW w:w="630" w:type="dxa"/>
            <w:vAlign w:val="center"/>
          </w:tcPr>
          <w:p w14:paraId="5F4948D8" w14:textId="77777777" w:rsidR="00337B7A" w:rsidRPr="00F34610" w:rsidRDefault="00337B7A" w:rsidP="006940B1">
            <w:pPr>
              <w:pStyle w:val="ListParagraph"/>
              <w:ind w:left="0"/>
              <w:rPr>
                <w:rFonts w:ascii="GHEA Grapalat" w:hAnsi="GHEA Grapalat"/>
                <w:sz w:val="20"/>
                <w:szCs w:val="20"/>
                <w:lang w:val="en-GB"/>
              </w:rPr>
            </w:pPr>
          </w:p>
        </w:tc>
        <w:tc>
          <w:tcPr>
            <w:tcW w:w="5130" w:type="dxa"/>
            <w:vAlign w:val="center"/>
          </w:tcPr>
          <w:p w14:paraId="197C79C9" w14:textId="2E22CBE7" w:rsidR="00337B7A" w:rsidRPr="00F34610" w:rsidRDefault="008B6DA1" w:rsidP="00440051">
            <w:pPr>
              <w:autoSpaceDE w:val="0"/>
              <w:autoSpaceDN w:val="0"/>
              <w:adjustRightInd w:val="0"/>
              <w:jc w:val="both"/>
              <w:rPr>
                <w:rFonts w:ascii="GHEA Grapalat" w:hAnsi="GHEA Grapalat" w:cs="Sylfaen"/>
                <w:i/>
                <w:sz w:val="20"/>
                <w:szCs w:val="20"/>
                <w:lang w:val="en-GB"/>
              </w:rPr>
            </w:pPr>
            <w:r w:rsidRPr="00F34610">
              <w:rPr>
                <w:rFonts w:ascii="GHEA Grapalat" w:hAnsi="GHEA Grapalat"/>
                <w:i/>
              </w:rPr>
              <w:t>Option's price, calculation method (if available)</w:t>
            </w:r>
          </w:p>
        </w:tc>
        <w:tc>
          <w:tcPr>
            <w:tcW w:w="5220" w:type="dxa"/>
            <w:vAlign w:val="center"/>
          </w:tcPr>
          <w:p w14:paraId="5758DC66" w14:textId="77777777" w:rsidR="00337B7A" w:rsidRPr="00F34610" w:rsidRDefault="00337B7A" w:rsidP="00440051">
            <w:pPr>
              <w:autoSpaceDE w:val="0"/>
              <w:autoSpaceDN w:val="0"/>
              <w:adjustRightInd w:val="0"/>
              <w:rPr>
                <w:rFonts w:ascii="GHEA Grapalat" w:hAnsi="GHEA Grapalat"/>
                <w:sz w:val="20"/>
                <w:szCs w:val="20"/>
                <w:lang w:val="en-GB"/>
              </w:rPr>
            </w:pPr>
          </w:p>
        </w:tc>
      </w:tr>
      <w:tr w:rsidR="005C70A2" w:rsidRPr="00F34610" w14:paraId="2BD5B459" w14:textId="77777777" w:rsidTr="00344133">
        <w:tc>
          <w:tcPr>
            <w:tcW w:w="630" w:type="dxa"/>
            <w:vAlign w:val="center"/>
          </w:tcPr>
          <w:p w14:paraId="77505A15" w14:textId="77777777" w:rsidR="00337B7A" w:rsidRPr="00F34610" w:rsidRDefault="00337B7A" w:rsidP="006940B1">
            <w:pPr>
              <w:pStyle w:val="ListParagraph"/>
              <w:ind w:left="0"/>
              <w:rPr>
                <w:rFonts w:ascii="GHEA Grapalat" w:hAnsi="GHEA Grapalat"/>
                <w:sz w:val="20"/>
                <w:szCs w:val="20"/>
                <w:lang w:val="en-GB"/>
              </w:rPr>
            </w:pPr>
          </w:p>
        </w:tc>
        <w:tc>
          <w:tcPr>
            <w:tcW w:w="5130" w:type="dxa"/>
            <w:vAlign w:val="center"/>
          </w:tcPr>
          <w:p w14:paraId="609CC1A7" w14:textId="0BA370E6" w:rsidR="00337B7A" w:rsidRPr="00F34610" w:rsidRDefault="008B6DA1" w:rsidP="00440051">
            <w:pPr>
              <w:autoSpaceDE w:val="0"/>
              <w:autoSpaceDN w:val="0"/>
              <w:adjustRightInd w:val="0"/>
              <w:jc w:val="both"/>
              <w:rPr>
                <w:rFonts w:ascii="GHEA Grapalat" w:hAnsi="GHEA Grapalat" w:cs="Sylfaen"/>
                <w:i/>
                <w:sz w:val="20"/>
                <w:szCs w:val="20"/>
                <w:lang w:val="en-GB"/>
              </w:rPr>
            </w:pPr>
            <w:r w:rsidRPr="00F34610">
              <w:rPr>
                <w:rFonts w:ascii="GHEA Grapalat" w:hAnsi="GHEA Grapalat"/>
                <w:i/>
              </w:rPr>
              <w:t>Other information (notification period)</w:t>
            </w:r>
          </w:p>
        </w:tc>
        <w:tc>
          <w:tcPr>
            <w:tcW w:w="5220" w:type="dxa"/>
            <w:vAlign w:val="center"/>
          </w:tcPr>
          <w:p w14:paraId="78BDFE67" w14:textId="77777777" w:rsidR="00924046" w:rsidRPr="00F34610" w:rsidRDefault="00924046" w:rsidP="00440051">
            <w:pPr>
              <w:autoSpaceDE w:val="0"/>
              <w:autoSpaceDN w:val="0"/>
              <w:adjustRightInd w:val="0"/>
              <w:rPr>
                <w:rFonts w:ascii="GHEA Grapalat" w:hAnsi="GHEA Grapalat"/>
                <w:sz w:val="20"/>
                <w:szCs w:val="20"/>
                <w:lang w:val="en-GB"/>
              </w:rPr>
            </w:pPr>
          </w:p>
        </w:tc>
      </w:tr>
      <w:tr w:rsidR="00337B7A" w:rsidRPr="00F34610" w14:paraId="71C6800A" w14:textId="77777777" w:rsidTr="00344133">
        <w:tc>
          <w:tcPr>
            <w:tcW w:w="630" w:type="dxa"/>
            <w:shd w:val="clear" w:color="auto" w:fill="F2F2F2" w:themeFill="background1" w:themeFillShade="F2"/>
          </w:tcPr>
          <w:p w14:paraId="407488C8" w14:textId="77777777" w:rsidR="00337B7A" w:rsidRPr="00F34610" w:rsidRDefault="00337B7A" w:rsidP="006940B1">
            <w:pPr>
              <w:pStyle w:val="ListParagraph"/>
              <w:autoSpaceDE w:val="0"/>
              <w:autoSpaceDN w:val="0"/>
              <w:adjustRightInd w:val="0"/>
              <w:ind w:left="0"/>
              <w:rPr>
                <w:rFonts w:ascii="GHEA Grapalat" w:hAnsi="GHEA Grapalat"/>
                <w:sz w:val="26"/>
                <w:szCs w:val="26"/>
                <w:lang w:val="en-GB"/>
              </w:rPr>
            </w:pPr>
          </w:p>
        </w:tc>
        <w:tc>
          <w:tcPr>
            <w:tcW w:w="10350" w:type="dxa"/>
            <w:gridSpan w:val="2"/>
            <w:shd w:val="clear" w:color="auto" w:fill="F2F2F2" w:themeFill="background1" w:themeFillShade="F2"/>
          </w:tcPr>
          <w:p w14:paraId="51B04150" w14:textId="1F3FDB91" w:rsidR="00337B7A" w:rsidRPr="00F34610" w:rsidRDefault="00C26F87" w:rsidP="003D1681">
            <w:pPr>
              <w:autoSpaceDE w:val="0"/>
              <w:autoSpaceDN w:val="0"/>
              <w:adjustRightInd w:val="0"/>
              <w:spacing w:after="0"/>
              <w:rPr>
                <w:rFonts w:ascii="GHEA Grapalat" w:hAnsi="GHEA Grapalat"/>
                <w:sz w:val="26"/>
                <w:szCs w:val="26"/>
                <w:lang w:val="en-GB"/>
              </w:rPr>
            </w:pPr>
            <w:r w:rsidRPr="00F34610">
              <w:rPr>
                <w:rFonts w:ascii="GHEA Grapalat" w:eastAsiaTheme="minorEastAsia" w:hAnsi="GHEA Grapalat" w:cs="Calibri Light"/>
                <w:b/>
                <w:color w:val="F5821E"/>
                <w:sz w:val="28"/>
                <w:szCs w:val="28"/>
                <w:lang w:val="en-GB"/>
              </w:rPr>
              <w:t>INFORMATION ABOUT PLACEMENT</w:t>
            </w:r>
          </w:p>
        </w:tc>
      </w:tr>
      <w:tr w:rsidR="00C71FF3" w:rsidRPr="00F34610" w14:paraId="26232937" w14:textId="77777777" w:rsidTr="00F50FAD">
        <w:tc>
          <w:tcPr>
            <w:tcW w:w="630" w:type="dxa"/>
            <w:vAlign w:val="center"/>
          </w:tcPr>
          <w:p w14:paraId="672AE1A3" w14:textId="77777777" w:rsidR="00C71FF3" w:rsidRPr="00F34610" w:rsidRDefault="00C71FF3" w:rsidP="00C71FF3">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t>26.</w:t>
            </w:r>
          </w:p>
        </w:tc>
        <w:tc>
          <w:tcPr>
            <w:tcW w:w="5130" w:type="dxa"/>
            <w:vAlign w:val="center"/>
          </w:tcPr>
          <w:p w14:paraId="731F1A88" w14:textId="22DDADD8" w:rsidR="00C71FF3" w:rsidRPr="00F34610" w:rsidRDefault="00C71FF3" w:rsidP="00C71FF3">
            <w:pPr>
              <w:autoSpaceDE w:val="0"/>
              <w:autoSpaceDN w:val="0"/>
              <w:adjustRightInd w:val="0"/>
              <w:jc w:val="both"/>
              <w:rPr>
                <w:rFonts w:ascii="GHEA Grapalat" w:hAnsi="GHEA Grapalat" w:cs="Sylfaen"/>
                <w:sz w:val="20"/>
                <w:szCs w:val="20"/>
                <w:lang w:val="en-GB"/>
              </w:rPr>
            </w:pPr>
            <w:r w:rsidRPr="00F34610">
              <w:rPr>
                <w:rFonts w:ascii="GHEA Grapalat" w:hAnsi="GHEA Grapalat"/>
              </w:rPr>
              <w:t>Name, address of Underwriter</w:t>
            </w:r>
          </w:p>
        </w:tc>
        <w:tc>
          <w:tcPr>
            <w:tcW w:w="5220" w:type="dxa"/>
          </w:tcPr>
          <w:p w14:paraId="0B49B7F7" w14:textId="4DD0EC82" w:rsidR="00C71FF3" w:rsidRPr="00F34610" w:rsidRDefault="00C71FF3" w:rsidP="00C71FF3">
            <w:pPr>
              <w:autoSpaceDE w:val="0"/>
              <w:autoSpaceDN w:val="0"/>
              <w:adjustRightInd w:val="0"/>
              <w:jc w:val="both"/>
              <w:rPr>
                <w:rFonts w:ascii="GHEA Grapalat" w:hAnsi="GHEA Grapalat"/>
                <w:sz w:val="20"/>
                <w:szCs w:val="20"/>
                <w:lang w:val="en-GB"/>
              </w:rPr>
            </w:pPr>
            <w:r w:rsidRPr="00F34610">
              <w:rPr>
                <w:rFonts w:ascii="GHEA Grapalat" w:hAnsi="GHEA Grapalat"/>
              </w:rPr>
              <w:t>«ID Bank» CJSC, 13 Vardanants, Yerevan 0010, RA</w:t>
            </w:r>
          </w:p>
        </w:tc>
      </w:tr>
      <w:tr w:rsidR="005C70A2" w:rsidRPr="00F34610" w14:paraId="29FEAAB1" w14:textId="77777777" w:rsidTr="00344133">
        <w:tc>
          <w:tcPr>
            <w:tcW w:w="630" w:type="dxa"/>
            <w:vAlign w:val="center"/>
          </w:tcPr>
          <w:p w14:paraId="2DF0FC72" w14:textId="77777777" w:rsidR="00337B7A" w:rsidRPr="00F34610" w:rsidRDefault="006940B1" w:rsidP="006940B1">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t>27.</w:t>
            </w:r>
          </w:p>
        </w:tc>
        <w:tc>
          <w:tcPr>
            <w:tcW w:w="5130" w:type="dxa"/>
            <w:vAlign w:val="center"/>
          </w:tcPr>
          <w:p w14:paraId="1111769C" w14:textId="2AE0FF14" w:rsidR="00337B7A" w:rsidRPr="00F34610" w:rsidRDefault="00C71FF3" w:rsidP="00440051">
            <w:pPr>
              <w:autoSpaceDE w:val="0"/>
              <w:autoSpaceDN w:val="0"/>
              <w:adjustRightInd w:val="0"/>
              <w:jc w:val="both"/>
              <w:rPr>
                <w:rFonts w:ascii="GHEA Grapalat" w:hAnsi="GHEA Grapalat" w:cs="Sylfaen"/>
                <w:sz w:val="20"/>
                <w:szCs w:val="20"/>
                <w:lang w:val="en-GB"/>
              </w:rPr>
            </w:pPr>
            <w:r w:rsidRPr="00F34610">
              <w:rPr>
                <w:rFonts w:ascii="GHEA Grapalat" w:hAnsi="GHEA Grapalat"/>
              </w:rPr>
              <w:t>Other conditions of placement (not included in the prospectus)</w:t>
            </w:r>
          </w:p>
        </w:tc>
        <w:tc>
          <w:tcPr>
            <w:tcW w:w="5220" w:type="dxa"/>
            <w:vAlign w:val="center"/>
          </w:tcPr>
          <w:p w14:paraId="6600064D" w14:textId="77777777" w:rsidR="00337B7A" w:rsidRPr="00F34610" w:rsidRDefault="00337B7A" w:rsidP="00440051">
            <w:pPr>
              <w:autoSpaceDE w:val="0"/>
              <w:autoSpaceDN w:val="0"/>
              <w:adjustRightInd w:val="0"/>
              <w:jc w:val="both"/>
              <w:rPr>
                <w:rFonts w:ascii="GHEA Grapalat" w:hAnsi="GHEA Grapalat"/>
                <w:sz w:val="20"/>
                <w:szCs w:val="20"/>
                <w:lang w:val="en-GB"/>
              </w:rPr>
            </w:pPr>
          </w:p>
        </w:tc>
      </w:tr>
      <w:tr w:rsidR="00337B7A" w:rsidRPr="00F34610" w14:paraId="3F7897FB" w14:textId="77777777" w:rsidTr="00344133">
        <w:tc>
          <w:tcPr>
            <w:tcW w:w="630" w:type="dxa"/>
            <w:shd w:val="clear" w:color="auto" w:fill="F2F2F2" w:themeFill="background1" w:themeFillShade="F2"/>
          </w:tcPr>
          <w:p w14:paraId="29E6FF4D" w14:textId="77777777" w:rsidR="00337B7A" w:rsidRPr="00F34610" w:rsidRDefault="00337B7A" w:rsidP="006940B1">
            <w:pPr>
              <w:pStyle w:val="ListParagraph"/>
              <w:autoSpaceDE w:val="0"/>
              <w:autoSpaceDN w:val="0"/>
              <w:adjustRightInd w:val="0"/>
              <w:ind w:left="0"/>
              <w:rPr>
                <w:rFonts w:ascii="GHEA Grapalat" w:hAnsi="GHEA Grapalat"/>
                <w:sz w:val="26"/>
                <w:szCs w:val="26"/>
                <w:lang w:val="en-GB"/>
              </w:rPr>
            </w:pPr>
          </w:p>
        </w:tc>
        <w:tc>
          <w:tcPr>
            <w:tcW w:w="10350" w:type="dxa"/>
            <w:gridSpan w:val="2"/>
            <w:shd w:val="clear" w:color="auto" w:fill="F2F2F2" w:themeFill="background1" w:themeFillShade="F2"/>
          </w:tcPr>
          <w:p w14:paraId="1DDCECE4" w14:textId="4FAE27EA" w:rsidR="00337B7A" w:rsidRPr="00F34610" w:rsidRDefault="00C71FF3" w:rsidP="003D1681">
            <w:pPr>
              <w:autoSpaceDE w:val="0"/>
              <w:autoSpaceDN w:val="0"/>
              <w:adjustRightInd w:val="0"/>
              <w:spacing w:after="0"/>
              <w:rPr>
                <w:rFonts w:ascii="GHEA Grapalat" w:hAnsi="GHEA Grapalat"/>
                <w:sz w:val="26"/>
                <w:szCs w:val="26"/>
                <w:lang w:val="en-GB"/>
              </w:rPr>
            </w:pPr>
            <w:r w:rsidRPr="00F34610">
              <w:rPr>
                <w:rFonts w:ascii="GHEA Grapalat" w:eastAsiaTheme="minorEastAsia" w:hAnsi="GHEA Grapalat" w:cs="Calibri Light"/>
                <w:b/>
                <w:color w:val="F5821E"/>
                <w:sz w:val="28"/>
                <w:szCs w:val="28"/>
                <w:lang w:val="en-GB"/>
              </w:rPr>
              <w:t>OTHER INFORMATION</w:t>
            </w:r>
          </w:p>
        </w:tc>
      </w:tr>
      <w:tr w:rsidR="00C71FF3" w:rsidRPr="00F34610" w14:paraId="6B2595F0" w14:textId="77777777" w:rsidTr="004B1B0C">
        <w:trPr>
          <w:trHeight w:val="1277"/>
        </w:trPr>
        <w:tc>
          <w:tcPr>
            <w:tcW w:w="630" w:type="dxa"/>
            <w:vAlign w:val="center"/>
          </w:tcPr>
          <w:p w14:paraId="106B5805" w14:textId="77777777" w:rsidR="00C71FF3" w:rsidRPr="00F34610" w:rsidRDefault="00C71FF3" w:rsidP="00C71FF3">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t>28.</w:t>
            </w:r>
          </w:p>
        </w:tc>
        <w:tc>
          <w:tcPr>
            <w:tcW w:w="5130" w:type="dxa"/>
          </w:tcPr>
          <w:p w14:paraId="011C7782" w14:textId="66CFBF4E" w:rsidR="00C71FF3" w:rsidRPr="00F34610" w:rsidRDefault="00C71FF3" w:rsidP="00C71FF3">
            <w:pPr>
              <w:autoSpaceDE w:val="0"/>
              <w:autoSpaceDN w:val="0"/>
              <w:adjustRightInd w:val="0"/>
              <w:jc w:val="both"/>
              <w:rPr>
                <w:rFonts w:ascii="GHEA Grapalat" w:hAnsi="GHEA Grapalat" w:cs="Sylfaen"/>
                <w:sz w:val="20"/>
                <w:szCs w:val="20"/>
                <w:lang w:val="en-GB"/>
              </w:rPr>
            </w:pPr>
            <w:r w:rsidRPr="00F34610">
              <w:rPr>
                <w:rFonts w:ascii="GHEA Grapalat" w:hAnsi="GHEA Grapalat"/>
              </w:rPr>
              <w:t>Availability of trade permit   in the regulated market of securities of that class (names of the regulated markets, date of permit)</w:t>
            </w:r>
          </w:p>
        </w:tc>
        <w:tc>
          <w:tcPr>
            <w:tcW w:w="5220" w:type="dxa"/>
          </w:tcPr>
          <w:p w14:paraId="3C2178D7" w14:textId="374547B6" w:rsidR="00C71FF3" w:rsidRPr="00F34610" w:rsidRDefault="00C71FF3" w:rsidP="00C71FF3">
            <w:pPr>
              <w:autoSpaceDE w:val="0"/>
              <w:autoSpaceDN w:val="0"/>
              <w:adjustRightInd w:val="0"/>
              <w:jc w:val="both"/>
              <w:rPr>
                <w:rFonts w:ascii="GHEA Grapalat" w:hAnsi="GHEA Grapalat"/>
                <w:sz w:val="20"/>
                <w:szCs w:val="20"/>
                <w:lang w:val="en-GB"/>
              </w:rPr>
            </w:pPr>
            <w:r w:rsidRPr="00F34610">
              <w:rPr>
                <w:rFonts w:ascii="GHEA Grapalat" w:hAnsi="GHEA Grapalat"/>
              </w:rPr>
              <w:t>The securities are not yet permitted for trade in the regulated market</w:t>
            </w:r>
          </w:p>
        </w:tc>
      </w:tr>
      <w:tr w:rsidR="00E96A9C" w:rsidRPr="00F34610" w14:paraId="45C8D453" w14:textId="77777777" w:rsidTr="00D82EB7">
        <w:tc>
          <w:tcPr>
            <w:tcW w:w="630" w:type="dxa"/>
            <w:vAlign w:val="center"/>
          </w:tcPr>
          <w:p w14:paraId="1BF60895" w14:textId="77777777" w:rsidR="00E96A9C" w:rsidRPr="00F34610" w:rsidRDefault="00E96A9C" w:rsidP="00E96A9C">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t>29.</w:t>
            </w:r>
          </w:p>
        </w:tc>
        <w:tc>
          <w:tcPr>
            <w:tcW w:w="5130" w:type="dxa"/>
          </w:tcPr>
          <w:p w14:paraId="1CB86E55" w14:textId="77777777" w:rsidR="00E96A9C" w:rsidRPr="00F34610" w:rsidRDefault="00E96A9C" w:rsidP="00E96A9C">
            <w:pPr>
              <w:jc w:val="both"/>
              <w:rPr>
                <w:rFonts w:ascii="GHEA Grapalat" w:hAnsi="GHEA Grapalat"/>
              </w:rPr>
            </w:pPr>
            <w:r w:rsidRPr="00F34610">
              <w:rPr>
                <w:rFonts w:ascii="GHEA Grapalat" w:hAnsi="GHEA Grapalat"/>
              </w:rPr>
              <w:t>If trade permit will be requested   for the securities offered information thereon shall be specified (name of the market, provision that the request on trade permit may be refused, expected date of trade permit (if possible))</w:t>
            </w:r>
          </w:p>
          <w:p w14:paraId="3CA24076" w14:textId="536D21D9" w:rsidR="00E96A9C" w:rsidRPr="00F34610" w:rsidRDefault="00E96A9C" w:rsidP="00E96A9C">
            <w:pPr>
              <w:autoSpaceDE w:val="0"/>
              <w:autoSpaceDN w:val="0"/>
              <w:adjustRightInd w:val="0"/>
              <w:jc w:val="both"/>
              <w:rPr>
                <w:rFonts w:ascii="GHEA Grapalat" w:hAnsi="GHEA Grapalat" w:cs="Sylfaen"/>
                <w:sz w:val="20"/>
                <w:szCs w:val="20"/>
                <w:highlight w:val="yellow"/>
                <w:lang w:val="en-GB"/>
              </w:rPr>
            </w:pPr>
          </w:p>
        </w:tc>
        <w:tc>
          <w:tcPr>
            <w:tcW w:w="5220" w:type="dxa"/>
            <w:vAlign w:val="center"/>
          </w:tcPr>
          <w:p w14:paraId="021381B3" w14:textId="77777777" w:rsidR="00E96A9C" w:rsidRPr="00F34610" w:rsidRDefault="00E96A9C" w:rsidP="00E96A9C">
            <w:pPr>
              <w:jc w:val="both"/>
              <w:rPr>
                <w:rFonts w:ascii="GHEA Grapalat" w:hAnsi="GHEA Grapalat"/>
              </w:rPr>
            </w:pPr>
            <w:r w:rsidRPr="00F34610">
              <w:rPr>
                <w:rFonts w:ascii="GHEA Grapalat" w:hAnsi="GHEA Grapalat"/>
              </w:rPr>
              <w:t>The Issuer will apply for listing in the regulated market and pursuant to the legislation of RA in force in case of securities listing their circulation is possible only in the regulated market.</w:t>
            </w:r>
          </w:p>
          <w:p w14:paraId="1FFCF17C" w14:textId="5AA1C29B" w:rsidR="00E96A9C" w:rsidRPr="00F34610" w:rsidRDefault="00E96A9C" w:rsidP="00E96A9C">
            <w:pPr>
              <w:autoSpaceDE w:val="0"/>
              <w:autoSpaceDN w:val="0"/>
              <w:adjustRightInd w:val="0"/>
              <w:jc w:val="both"/>
              <w:rPr>
                <w:rFonts w:ascii="GHEA Grapalat" w:hAnsi="GHEA Grapalat"/>
                <w:sz w:val="20"/>
                <w:szCs w:val="20"/>
                <w:lang w:val="en-GB"/>
              </w:rPr>
            </w:pPr>
            <w:r w:rsidRPr="00F34610">
              <w:rPr>
                <w:rFonts w:ascii="GHEA Grapalat" w:hAnsi="GHEA Grapalat"/>
                <w:lang w:val="en-GB"/>
              </w:rPr>
              <w:t xml:space="preserve">Regulating market means “Armenian Stock Exchange” </w:t>
            </w:r>
            <w:r w:rsidRPr="00F34610">
              <w:rPr>
                <w:rFonts w:ascii="GHEA Grapalat" w:hAnsi="GHEA Grapalat"/>
                <w:sz w:val="20"/>
                <w:szCs w:val="20"/>
                <w:lang w:val="en-GB"/>
              </w:rPr>
              <w:t xml:space="preserve">OJSC </w:t>
            </w:r>
          </w:p>
        </w:tc>
      </w:tr>
      <w:tr w:rsidR="00973FDA" w:rsidRPr="00F34610" w14:paraId="00E61532" w14:textId="77777777" w:rsidTr="00A17647">
        <w:tc>
          <w:tcPr>
            <w:tcW w:w="630" w:type="dxa"/>
            <w:vAlign w:val="center"/>
          </w:tcPr>
          <w:p w14:paraId="4486496C" w14:textId="77777777" w:rsidR="00973FDA" w:rsidRPr="00F34610" w:rsidRDefault="00973FDA" w:rsidP="00973FDA">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t>30.</w:t>
            </w:r>
          </w:p>
        </w:tc>
        <w:tc>
          <w:tcPr>
            <w:tcW w:w="5130" w:type="dxa"/>
          </w:tcPr>
          <w:p w14:paraId="6EBB82D5" w14:textId="2A2BB2CD" w:rsidR="00973FDA" w:rsidRPr="00F34610" w:rsidRDefault="00973FDA" w:rsidP="00973FDA">
            <w:pPr>
              <w:autoSpaceDE w:val="0"/>
              <w:autoSpaceDN w:val="0"/>
              <w:adjustRightInd w:val="0"/>
              <w:jc w:val="both"/>
              <w:rPr>
                <w:rFonts w:ascii="GHEA Grapalat" w:hAnsi="GHEA Grapalat" w:cs="Sylfaen"/>
                <w:sz w:val="20"/>
                <w:szCs w:val="20"/>
                <w:lang w:val="en-GB"/>
              </w:rPr>
            </w:pPr>
            <w:r w:rsidRPr="00F34610">
              <w:rPr>
                <w:rFonts w:ascii="GHEA Grapalat" w:hAnsi="GHEA Grapalat"/>
              </w:rPr>
              <w:t>Rating of securities</w:t>
            </w:r>
          </w:p>
        </w:tc>
        <w:tc>
          <w:tcPr>
            <w:tcW w:w="5220" w:type="dxa"/>
          </w:tcPr>
          <w:p w14:paraId="2A9713FA" w14:textId="1DF87EBF" w:rsidR="00973FDA" w:rsidRPr="00F34610" w:rsidRDefault="00973FDA" w:rsidP="00973FDA">
            <w:pPr>
              <w:autoSpaceDE w:val="0"/>
              <w:autoSpaceDN w:val="0"/>
              <w:adjustRightInd w:val="0"/>
              <w:rPr>
                <w:rFonts w:ascii="GHEA Grapalat" w:hAnsi="GHEA Grapalat"/>
                <w:sz w:val="20"/>
                <w:szCs w:val="20"/>
                <w:lang w:val="en-GB"/>
              </w:rPr>
            </w:pPr>
            <w:r w:rsidRPr="00F34610">
              <w:rPr>
                <w:rFonts w:ascii="GHEA Grapalat" w:hAnsi="GHEA Grapalat"/>
              </w:rPr>
              <w:t>The securities are not rated yet.</w:t>
            </w:r>
          </w:p>
        </w:tc>
      </w:tr>
      <w:tr w:rsidR="005C70A2" w:rsidRPr="00F34610" w14:paraId="3702FD15" w14:textId="77777777" w:rsidTr="00344133">
        <w:tc>
          <w:tcPr>
            <w:tcW w:w="630" w:type="dxa"/>
            <w:vAlign w:val="center"/>
          </w:tcPr>
          <w:p w14:paraId="15C7DB8F" w14:textId="77777777" w:rsidR="00337B7A" w:rsidRPr="00F34610" w:rsidRDefault="006940B1" w:rsidP="006940B1">
            <w:pPr>
              <w:pStyle w:val="ListParagraph"/>
              <w:autoSpaceDE w:val="0"/>
              <w:autoSpaceDN w:val="0"/>
              <w:adjustRightInd w:val="0"/>
              <w:ind w:left="0"/>
              <w:rPr>
                <w:rFonts w:ascii="GHEA Grapalat" w:hAnsi="GHEA Grapalat"/>
                <w:sz w:val="20"/>
                <w:szCs w:val="20"/>
                <w:lang w:val="en-GB"/>
              </w:rPr>
            </w:pPr>
            <w:r w:rsidRPr="00F34610">
              <w:rPr>
                <w:rFonts w:ascii="GHEA Grapalat" w:hAnsi="GHEA Grapalat"/>
                <w:sz w:val="20"/>
                <w:szCs w:val="20"/>
                <w:lang w:val="en-GB"/>
              </w:rPr>
              <w:lastRenderedPageBreak/>
              <w:t>31.</w:t>
            </w:r>
          </w:p>
        </w:tc>
        <w:tc>
          <w:tcPr>
            <w:tcW w:w="5130" w:type="dxa"/>
            <w:vAlign w:val="center"/>
          </w:tcPr>
          <w:p w14:paraId="2F3EBFDD" w14:textId="349A51D5" w:rsidR="00337B7A" w:rsidRPr="00F34610" w:rsidRDefault="004D0B5F" w:rsidP="00440051">
            <w:pPr>
              <w:autoSpaceDE w:val="0"/>
              <w:autoSpaceDN w:val="0"/>
              <w:adjustRightInd w:val="0"/>
              <w:jc w:val="both"/>
              <w:rPr>
                <w:rFonts w:ascii="GHEA Grapalat" w:hAnsi="GHEA Grapalat" w:cs="Sylfaen"/>
                <w:sz w:val="20"/>
                <w:szCs w:val="20"/>
                <w:lang w:val="en-GB"/>
              </w:rPr>
            </w:pPr>
            <w:r w:rsidRPr="00F34610">
              <w:rPr>
                <w:rFonts w:ascii="GHEA Grapalat" w:hAnsi="GHEA Grapalat"/>
              </w:rPr>
              <w:t>Methods of payment against securities (periodicity, bank accounts etc.) and their terms as well as ways and terms to receive securities, ways to be issued extracts on ownership to securities</w:t>
            </w:r>
          </w:p>
        </w:tc>
        <w:tc>
          <w:tcPr>
            <w:tcW w:w="5220" w:type="dxa"/>
            <w:vAlign w:val="center"/>
          </w:tcPr>
          <w:p w14:paraId="15534822" w14:textId="4A548023" w:rsidR="00337B7A" w:rsidRPr="00F34610" w:rsidRDefault="004D0B5F" w:rsidP="002672CB">
            <w:pPr>
              <w:autoSpaceDE w:val="0"/>
              <w:autoSpaceDN w:val="0"/>
              <w:adjustRightInd w:val="0"/>
              <w:jc w:val="both"/>
              <w:rPr>
                <w:rFonts w:ascii="GHEA Grapalat" w:hAnsi="GHEA Grapalat"/>
                <w:bCs/>
                <w:sz w:val="20"/>
                <w:szCs w:val="20"/>
                <w:lang w:val="en-GB"/>
              </w:rPr>
            </w:pPr>
            <w:r w:rsidRPr="00F34610">
              <w:rPr>
                <w:rFonts w:ascii="GHEA Grapalat" w:hAnsi="GHEA Grapalat"/>
                <w:sz w:val="20"/>
                <w:szCs w:val="20"/>
                <w:lang w:val="en-GB"/>
              </w:rPr>
              <w:t xml:space="preserve">Legal entities/physical persons shall make payment against purchase of </w:t>
            </w:r>
            <w:r w:rsidRPr="008F2089">
              <w:rPr>
                <w:rFonts w:ascii="GHEA Grapalat" w:hAnsi="GHEA Grapalat"/>
                <w:bCs/>
                <w:sz w:val="20"/>
                <w:szCs w:val="20"/>
                <w:lang w:val="en-GB"/>
              </w:rPr>
              <w:t xml:space="preserve">bonds issued by the Issuer by transferring the amounts on </w:t>
            </w:r>
            <w:r w:rsidR="008F2089" w:rsidRPr="008F2089">
              <w:rPr>
                <w:rFonts w:ascii="GHEA Grapalat" w:hAnsi="GHEA Grapalat"/>
                <w:bCs/>
                <w:sz w:val="20"/>
                <w:szCs w:val="20"/>
                <w:lang w:val="en-GB"/>
              </w:rPr>
              <w:t xml:space="preserve">11800083843300 </w:t>
            </w:r>
            <w:r w:rsidRPr="00F34610">
              <w:rPr>
                <w:rFonts w:ascii="GHEA Grapalat" w:hAnsi="GHEA Grapalat"/>
                <w:bCs/>
                <w:sz w:val="20"/>
                <w:szCs w:val="20"/>
                <w:lang w:val="en-GB"/>
              </w:rPr>
              <w:t xml:space="preserve">transit account opened with ID Bank CJSC for that purpose. </w:t>
            </w:r>
          </w:p>
        </w:tc>
      </w:tr>
    </w:tbl>
    <w:p w14:paraId="08B3DDB8" w14:textId="77777777" w:rsidR="00337B7A" w:rsidRPr="00F34610" w:rsidRDefault="00337B7A" w:rsidP="00337B7A">
      <w:pPr>
        <w:autoSpaceDE w:val="0"/>
        <w:autoSpaceDN w:val="0"/>
        <w:adjustRightInd w:val="0"/>
        <w:spacing w:after="0" w:line="240" w:lineRule="auto"/>
        <w:jc w:val="both"/>
        <w:rPr>
          <w:rFonts w:ascii="GHEA Grapalat" w:hAnsi="GHEA Grapalat"/>
          <w:lang w:val="en-GB"/>
        </w:rPr>
      </w:pPr>
    </w:p>
    <w:p w14:paraId="774D97C9" w14:textId="77777777" w:rsidR="003E516F" w:rsidRPr="00F34610" w:rsidRDefault="003E516F" w:rsidP="00337B7A">
      <w:pPr>
        <w:autoSpaceDE w:val="0"/>
        <w:autoSpaceDN w:val="0"/>
        <w:adjustRightInd w:val="0"/>
        <w:spacing w:after="0" w:line="240" w:lineRule="auto"/>
        <w:jc w:val="both"/>
        <w:rPr>
          <w:rFonts w:ascii="GHEA Grapalat" w:hAnsi="GHEA Grapalat"/>
          <w:lang w:val="en-GB"/>
        </w:rPr>
      </w:pPr>
    </w:p>
    <w:p w14:paraId="59D8A92D" w14:textId="1E49AB07" w:rsidR="00DA361C" w:rsidRPr="00F34610" w:rsidRDefault="004D0B5F" w:rsidP="00EF0910">
      <w:pPr>
        <w:pStyle w:val="ListParagraph"/>
        <w:jc w:val="both"/>
        <w:rPr>
          <w:rFonts w:ascii="GHEA Grapalat" w:hAnsi="GHEA Grapalat"/>
          <w:sz w:val="22"/>
          <w:lang w:val="en-US"/>
        </w:rPr>
      </w:pPr>
      <w:r w:rsidRPr="00F34610">
        <w:rPr>
          <w:rFonts w:ascii="GHEA Grapalat" w:hAnsi="GHEA Grapalat"/>
          <w:sz w:val="22"/>
          <w:lang w:val="en-US"/>
        </w:rPr>
        <w:t xml:space="preserve">The Issuer is responsible for the information included in these “Final </w:t>
      </w:r>
      <w:r w:rsidR="00143049" w:rsidRPr="00F34610">
        <w:rPr>
          <w:rFonts w:ascii="GHEA Grapalat" w:hAnsi="GHEA Grapalat"/>
          <w:sz w:val="22"/>
          <w:lang w:val="en-US"/>
        </w:rPr>
        <w:t>terms</w:t>
      </w:r>
      <w:r w:rsidRPr="00F34610">
        <w:rPr>
          <w:rFonts w:ascii="GHEA Grapalat" w:hAnsi="GHEA Grapalat"/>
          <w:sz w:val="22"/>
          <w:lang w:val="en-US"/>
        </w:rPr>
        <w:t xml:space="preserve"> on Issue</w:t>
      </w:r>
      <w:r w:rsidR="00B20D48" w:rsidRPr="00F34610">
        <w:rPr>
          <w:rFonts w:ascii="GHEA Grapalat" w:hAnsi="GHEA Grapalat"/>
          <w:sz w:val="22"/>
          <w:lang w:val="en-US"/>
        </w:rPr>
        <w:t xml:space="preserve">”. </w:t>
      </w:r>
      <w:r w:rsidRPr="00F34610">
        <w:rPr>
          <w:rFonts w:ascii="GHEA Grapalat" w:hAnsi="GHEA Grapalat"/>
          <w:sz w:val="22"/>
          <w:lang w:val="en-US"/>
        </w:rPr>
        <w:t xml:space="preserve"> The Issuer </w:t>
      </w:r>
      <w:r w:rsidR="00B20D48" w:rsidRPr="00F34610">
        <w:rPr>
          <w:rFonts w:ascii="GHEA Grapalat" w:hAnsi="GHEA Grapalat"/>
          <w:sz w:val="22"/>
          <w:lang w:val="en-US"/>
        </w:rPr>
        <w:t>confirms</w:t>
      </w:r>
      <w:r w:rsidRPr="00F34610">
        <w:rPr>
          <w:rFonts w:ascii="GHEA Grapalat" w:hAnsi="GHEA Grapalat"/>
          <w:sz w:val="22"/>
          <w:lang w:val="en-US"/>
        </w:rPr>
        <w:t xml:space="preserve"> that the information included in this document corresponds to the information (general methodology presented) which is included in the program prospectus and its supplements as well as it is true (to the best of our knowledge) and any fact is not omitted or distorted.</w:t>
      </w:r>
    </w:p>
    <w:p w14:paraId="7E78043F" w14:textId="77777777" w:rsidR="009756C6" w:rsidRPr="00F34610" w:rsidRDefault="009756C6" w:rsidP="00337B7A">
      <w:pPr>
        <w:autoSpaceDE w:val="0"/>
        <w:autoSpaceDN w:val="0"/>
        <w:adjustRightInd w:val="0"/>
        <w:spacing w:after="0"/>
        <w:ind w:firstLine="426"/>
        <w:jc w:val="both"/>
        <w:rPr>
          <w:rFonts w:ascii="GHEA Grapalat" w:hAnsi="GHEA Grapalat" w:cs="Sylfaen"/>
          <w:lang w:val="en-GB"/>
        </w:rPr>
      </w:pPr>
    </w:p>
    <w:p w14:paraId="5D47E430" w14:textId="77777777" w:rsidR="009756C6" w:rsidRPr="00F34610" w:rsidRDefault="009756C6" w:rsidP="00337B7A">
      <w:pPr>
        <w:autoSpaceDE w:val="0"/>
        <w:autoSpaceDN w:val="0"/>
        <w:adjustRightInd w:val="0"/>
        <w:spacing w:after="0"/>
        <w:ind w:firstLine="426"/>
        <w:jc w:val="both"/>
        <w:rPr>
          <w:rFonts w:ascii="GHEA Grapalat" w:hAnsi="GHEA Grapalat" w:cs="Sylfaen"/>
          <w:lang w:val="en-GB"/>
        </w:rPr>
      </w:pPr>
    </w:p>
    <w:p w14:paraId="2A09F6A8" w14:textId="77777777" w:rsidR="00415049" w:rsidRPr="00F34610" w:rsidRDefault="00415049" w:rsidP="00337B7A">
      <w:pPr>
        <w:autoSpaceDE w:val="0"/>
        <w:autoSpaceDN w:val="0"/>
        <w:adjustRightInd w:val="0"/>
        <w:spacing w:after="0"/>
        <w:ind w:firstLine="426"/>
        <w:jc w:val="both"/>
        <w:rPr>
          <w:rFonts w:ascii="GHEA Grapalat" w:hAnsi="GHEA Grapalat" w:cs="Sylfaen"/>
          <w:lang w:val="en-GB"/>
        </w:rPr>
      </w:pPr>
    </w:p>
    <w:tbl>
      <w:tblPr>
        <w:tblStyle w:val="TableGrid"/>
        <w:tblW w:w="9824" w:type="dxa"/>
        <w:tblInd w:w="5" w:type="dxa"/>
        <w:tblLook w:val="04A0" w:firstRow="1" w:lastRow="0" w:firstColumn="1" w:lastColumn="0" w:noHBand="0" w:noVBand="1"/>
      </w:tblPr>
      <w:tblGrid>
        <w:gridCol w:w="4770"/>
        <w:gridCol w:w="2738"/>
        <w:gridCol w:w="2316"/>
      </w:tblGrid>
      <w:tr w:rsidR="00DA361C" w:rsidRPr="00F34610" w14:paraId="0B109240" w14:textId="77777777" w:rsidTr="006940B1">
        <w:tc>
          <w:tcPr>
            <w:tcW w:w="4770" w:type="dxa"/>
          </w:tcPr>
          <w:p w14:paraId="72646F77" w14:textId="77777777" w:rsidR="00EE086C" w:rsidRPr="00F34610" w:rsidRDefault="00EE086C" w:rsidP="006F3FEF">
            <w:pPr>
              <w:autoSpaceDE w:val="0"/>
              <w:autoSpaceDN w:val="0"/>
              <w:adjustRightInd w:val="0"/>
              <w:jc w:val="right"/>
              <w:rPr>
                <w:rFonts w:ascii="GHEA Grapalat" w:hAnsi="GHEA Grapalat" w:cs="Sylfaen"/>
                <w:b/>
                <w:sz w:val="24"/>
                <w:lang w:val="en-GB"/>
              </w:rPr>
            </w:pPr>
            <w:r w:rsidRPr="00F34610">
              <w:rPr>
                <w:rFonts w:ascii="GHEA Grapalat" w:hAnsi="GHEA Grapalat" w:cs="Sylfaen"/>
                <w:b/>
                <w:sz w:val="24"/>
                <w:lang w:val="en-GB"/>
              </w:rPr>
              <w:t xml:space="preserve">Mher Abrahamyan </w:t>
            </w:r>
          </w:p>
          <w:p w14:paraId="00365483" w14:textId="598FB571" w:rsidR="00DA361C" w:rsidRPr="00F34610" w:rsidRDefault="00EE086C" w:rsidP="006F3FEF">
            <w:pPr>
              <w:autoSpaceDE w:val="0"/>
              <w:autoSpaceDN w:val="0"/>
              <w:adjustRightInd w:val="0"/>
              <w:jc w:val="right"/>
              <w:rPr>
                <w:rFonts w:ascii="GHEA Grapalat" w:hAnsi="GHEA Grapalat"/>
                <w:b/>
                <w:lang w:val="en-GB"/>
              </w:rPr>
            </w:pPr>
            <w:r w:rsidRPr="00F34610">
              <w:rPr>
                <w:rFonts w:ascii="GHEA Grapalat" w:hAnsi="GHEA Grapalat" w:cs="Sylfaen"/>
                <w:sz w:val="20"/>
                <w:lang w:val="en-GB"/>
              </w:rPr>
              <w:t>Chairman of the Management Board of “ID Bank” CJSC</w:t>
            </w:r>
          </w:p>
        </w:tc>
        <w:tc>
          <w:tcPr>
            <w:tcW w:w="2738" w:type="dxa"/>
          </w:tcPr>
          <w:p w14:paraId="3F54CF40" w14:textId="77777777" w:rsidR="00DA361C" w:rsidRPr="00F34610" w:rsidRDefault="00DA361C" w:rsidP="00771C18">
            <w:pPr>
              <w:autoSpaceDE w:val="0"/>
              <w:autoSpaceDN w:val="0"/>
              <w:adjustRightInd w:val="0"/>
              <w:jc w:val="center"/>
              <w:rPr>
                <w:rFonts w:ascii="GHEA Grapalat" w:hAnsi="GHEA Grapalat"/>
                <w:lang w:val="en-GB"/>
              </w:rPr>
            </w:pPr>
          </w:p>
          <w:p w14:paraId="339FA3CB" w14:textId="77777777" w:rsidR="00DA361C" w:rsidRPr="00F34610" w:rsidRDefault="00DA361C" w:rsidP="00771C18">
            <w:pPr>
              <w:autoSpaceDE w:val="0"/>
              <w:autoSpaceDN w:val="0"/>
              <w:adjustRightInd w:val="0"/>
              <w:jc w:val="center"/>
              <w:rPr>
                <w:rFonts w:ascii="GHEA Grapalat" w:hAnsi="GHEA Grapalat"/>
                <w:lang w:val="en-GB"/>
              </w:rPr>
            </w:pPr>
          </w:p>
        </w:tc>
        <w:tc>
          <w:tcPr>
            <w:tcW w:w="2316" w:type="dxa"/>
          </w:tcPr>
          <w:p w14:paraId="0E5B66EF" w14:textId="77777777" w:rsidR="00DA361C" w:rsidRPr="00F34610" w:rsidRDefault="00DA361C" w:rsidP="00771C18">
            <w:pPr>
              <w:autoSpaceDE w:val="0"/>
              <w:autoSpaceDN w:val="0"/>
              <w:adjustRightInd w:val="0"/>
              <w:jc w:val="center"/>
              <w:rPr>
                <w:rFonts w:ascii="GHEA Grapalat" w:hAnsi="GHEA Grapalat"/>
                <w:lang w:val="en-GB"/>
              </w:rPr>
            </w:pPr>
          </w:p>
          <w:p w14:paraId="63889D8A" w14:textId="77777777" w:rsidR="00DA361C" w:rsidRPr="00F34610" w:rsidRDefault="00DA361C" w:rsidP="00771C18">
            <w:pPr>
              <w:autoSpaceDE w:val="0"/>
              <w:autoSpaceDN w:val="0"/>
              <w:adjustRightInd w:val="0"/>
              <w:jc w:val="center"/>
              <w:rPr>
                <w:rFonts w:ascii="GHEA Grapalat" w:hAnsi="GHEA Grapalat"/>
                <w:lang w:val="en-GB"/>
              </w:rPr>
            </w:pPr>
          </w:p>
        </w:tc>
      </w:tr>
      <w:tr w:rsidR="006F3FEF" w:rsidRPr="00F34610" w14:paraId="573178EF" w14:textId="77777777" w:rsidTr="006940B1">
        <w:tc>
          <w:tcPr>
            <w:tcW w:w="4770" w:type="dxa"/>
          </w:tcPr>
          <w:p w14:paraId="15C74FEF" w14:textId="048FFE2B" w:rsidR="006F3FEF" w:rsidRPr="00F34610" w:rsidRDefault="00EE086C" w:rsidP="00344133">
            <w:pPr>
              <w:autoSpaceDE w:val="0"/>
              <w:autoSpaceDN w:val="0"/>
              <w:adjustRightInd w:val="0"/>
              <w:jc w:val="right"/>
              <w:rPr>
                <w:rFonts w:ascii="GHEA Grapalat" w:hAnsi="GHEA Grapalat" w:cs="Sylfaen"/>
                <w:b/>
                <w:sz w:val="24"/>
                <w:lang w:val="en-GB"/>
              </w:rPr>
            </w:pPr>
            <w:r w:rsidRPr="00F34610">
              <w:rPr>
                <w:rFonts w:ascii="GHEA Grapalat" w:hAnsi="GHEA Grapalat" w:cs="Sylfaen"/>
                <w:b/>
                <w:sz w:val="24"/>
                <w:lang w:val="en-GB"/>
              </w:rPr>
              <w:t>Arman Asatryan</w:t>
            </w:r>
          </w:p>
          <w:p w14:paraId="1A523D86" w14:textId="3F57C309" w:rsidR="006F3FEF" w:rsidRPr="00F34610" w:rsidRDefault="00EE086C" w:rsidP="009756C6">
            <w:pPr>
              <w:autoSpaceDE w:val="0"/>
              <w:autoSpaceDN w:val="0"/>
              <w:adjustRightInd w:val="0"/>
              <w:jc w:val="right"/>
              <w:rPr>
                <w:rFonts w:ascii="GHEA Grapalat" w:hAnsi="GHEA Grapalat" w:cs="Sylfaen"/>
                <w:sz w:val="20"/>
                <w:lang w:val="en-GB"/>
              </w:rPr>
            </w:pPr>
            <w:r w:rsidRPr="00F34610">
              <w:rPr>
                <w:rFonts w:ascii="GHEA Grapalat" w:hAnsi="GHEA Grapalat" w:cs="Sylfaen"/>
                <w:sz w:val="20"/>
                <w:lang w:val="en-GB"/>
              </w:rPr>
              <w:t xml:space="preserve">Financial Director of “ID Bank” CJSC </w:t>
            </w:r>
          </w:p>
        </w:tc>
        <w:tc>
          <w:tcPr>
            <w:tcW w:w="2738" w:type="dxa"/>
          </w:tcPr>
          <w:p w14:paraId="600EEBE9" w14:textId="77777777" w:rsidR="006F3FEF" w:rsidRPr="00F34610" w:rsidRDefault="006F3FEF" w:rsidP="00771C18">
            <w:pPr>
              <w:autoSpaceDE w:val="0"/>
              <w:autoSpaceDN w:val="0"/>
              <w:adjustRightInd w:val="0"/>
              <w:jc w:val="center"/>
              <w:rPr>
                <w:rFonts w:ascii="GHEA Grapalat" w:hAnsi="GHEA Grapalat"/>
                <w:lang w:val="en-GB"/>
              </w:rPr>
            </w:pPr>
          </w:p>
        </w:tc>
        <w:tc>
          <w:tcPr>
            <w:tcW w:w="2316" w:type="dxa"/>
          </w:tcPr>
          <w:p w14:paraId="377D2642" w14:textId="77777777" w:rsidR="006F3FEF" w:rsidRPr="00F34610" w:rsidRDefault="006F3FEF" w:rsidP="00771C18">
            <w:pPr>
              <w:autoSpaceDE w:val="0"/>
              <w:autoSpaceDN w:val="0"/>
              <w:adjustRightInd w:val="0"/>
              <w:jc w:val="center"/>
              <w:rPr>
                <w:rFonts w:ascii="GHEA Grapalat" w:hAnsi="GHEA Grapalat"/>
                <w:lang w:val="en-GB"/>
              </w:rPr>
            </w:pPr>
          </w:p>
        </w:tc>
      </w:tr>
      <w:tr w:rsidR="00DA361C" w:rsidRPr="00F34610" w14:paraId="4D4C0512" w14:textId="77777777" w:rsidTr="006940B1">
        <w:tc>
          <w:tcPr>
            <w:tcW w:w="4770" w:type="dxa"/>
          </w:tcPr>
          <w:p w14:paraId="79D63E5F" w14:textId="77777777" w:rsidR="00B17FA3" w:rsidRPr="00F34610" w:rsidRDefault="00B17FA3" w:rsidP="00B17FA3">
            <w:pPr>
              <w:jc w:val="right"/>
              <w:rPr>
                <w:rFonts w:ascii="GHEA Grapalat" w:hAnsi="GHEA Grapalat" w:cs="Sylfaen"/>
                <w:b/>
                <w:sz w:val="24"/>
                <w:lang w:val="en-GB"/>
              </w:rPr>
            </w:pPr>
            <w:r w:rsidRPr="00F34610">
              <w:rPr>
                <w:rFonts w:ascii="GHEA Grapalat" w:hAnsi="GHEA Grapalat" w:cs="Sylfaen"/>
                <w:b/>
                <w:sz w:val="24"/>
                <w:lang w:val="en-GB"/>
              </w:rPr>
              <w:t xml:space="preserve">Rafik Suvaryan </w:t>
            </w:r>
          </w:p>
          <w:p w14:paraId="2B23C69D" w14:textId="77777777" w:rsidR="00B17FA3" w:rsidRPr="00F34610" w:rsidRDefault="00B17FA3" w:rsidP="00B17FA3">
            <w:pPr>
              <w:jc w:val="right"/>
              <w:rPr>
                <w:rFonts w:ascii="GHEA Grapalat" w:hAnsi="GHEA Grapalat" w:cs="Sylfaen"/>
                <w:sz w:val="20"/>
                <w:lang w:val="en-GB"/>
              </w:rPr>
            </w:pPr>
            <w:r w:rsidRPr="00F34610">
              <w:rPr>
                <w:rFonts w:ascii="GHEA Grapalat" w:hAnsi="GHEA Grapalat" w:cs="Sylfaen"/>
                <w:sz w:val="20"/>
                <w:lang w:val="en-GB"/>
              </w:rPr>
              <w:t xml:space="preserve">Risk management director of “ID Bank” CJSC, </w:t>
            </w:r>
          </w:p>
          <w:p w14:paraId="38936486" w14:textId="16873181" w:rsidR="00DA361C" w:rsidRPr="00F34610" w:rsidRDefault="00B17FA3" w:rsidP="00B17FA3">
            <w:pPr>
              <w:autoSpaceDE w:val="0"/>
              <w:autoSpaceDN w:val="0"/>
              <w:adjustRightInd w:val="0"/>
              <w:jc w:val="right"/>
              <w:rPr>
                <w:rFonts w:ascii="GHEA Grapalat" w:hAnsi="GHEA Grapalat"/>
                <w:b/>
                <w:lang w:val="en-GB"/>
              </w:rPr>
            </w:pPr>
            <w:r w:rsidRPr="00F34610">
              <w:rPr>
                <w:rFonts w:ascii="GHEA Grapalat" w:hAnsi="GHEA Grapalat" w:cs="Sylfaen"/>
                <w:sz w:val="20"/>
                <w:lang w:val="en-GB"/>
              </w:rPr>
              <w:t>member of the Management Board</w:t>
            </w:r>
          </w:p>
        </w:tc>
        <w:tc>
          <w:tcPr>
            <w:tcW w:w="2738" w:type="dxa"/>
          </w:tcPr>
          <w:p w14:paraId="09844B97" w14:textId="77777777" w:rsidR="00DA361C" w:rsidRPr="00F34610" w:rsidRDefault="00DA361C" w:rsidP="00771C18">
            <w:pPr>
              <w:autoSpaceDE w:val="0"/>
              <w:autoSpaceDN w:val="0"/>
              <w:adjustRightInd w:val="0"/>
              <w:jc w:val="center"/>
              <w:rPr>
                <w:rFonts w:ascii="GHEA Grapalat" w:hAnsi="GHEA Grapalat"/>
                <w:lang w:val="en-GB"/>
              </w:rPr>
            </w:pPr>
          </w:p>
        </w:tc>
        <w:tc>
          <w:tcPr>
            <w:tcW w:w="2316" w:type="dxa"/>
          </w:tcPr>
          <w:p w14:paraId="33548A57" w14:textId="77777777" w:rsidR="00DA361C" w:rsidRPr="00F34610" w:rsidRDefault="00DA361C" w:rsidP="00771C18">
            <w:pPr>
              <w:autoSpaceDE w:val="0"/>
              <w:autoSpaceDN w:val="0"/>
              <w:adjustRightInd w:val="0"/>
              <w:jc w:val="center"/>
              <w:rPr>
                <w:rFonts w:ascii="GHEA Grapalat" w:hAnsi="GHEA Grapalat"/>
                <w:lang w:val="en-GB"/>
              </w:rPr>
            </w:pPr>
          </w:p>
        </w:tc>
      </w:tr>
      <w:tr w:rsidR="00DA361C" w:rsidRPr="00F34610" w14:paraId="7C396902" w14:textId="77777777" w:rsidTr="006940B1">
        <w:trPr>
          <w:trHeight w:val="1097"/>
        </w:trPr>
        <w:tc>
          <w:tcPr>
            <w:tcW w:w="4770" w:type="dxa"/>
          </w:tcPr>
          <w:p w14:paraId="786B58BB" w14:textId="20B492EA" w:rsidR="00DA361C" w:rsidRPr="00F34610" w:rsidRDefault="00EE086C" w:rsidP="00771C18">
            <w:pPr>
              <w:autoSpaceDE w:val="0"/>
              <w:autoSpaceDN w:val="0"/>
              <w:adjustRightInd w:val="0"/>
              <w:jc w:val="right"/>
              <w:rPr>
                <w:rFonts w:ascii="GHEA Grapalat" w:hAnsi="GHEA Grapalat"/>
                <w:b/>
                <w:sz w:val="24"/>
                <w:lang w:val="en-GB"/>
              </w:rPr>
            </w:pPr>
            <w:r w:rsidRPr="00F34610">
              <w:rPr>
                <w:rFonts w:ascii="GHEA Grapalat" w:hAnsi="GHEA Grapalat" w:cs="Sylfaen"/>
                <w:b/>
                <w:sz w:val="24"/>
                <w:lang w:val="en-GB"/>
              </w:rPr>
              <w:t>Anushik Khachatryan</w:t>
            </w:r>
          </w:p>
          <w:p w14:paraId="4937EBEE" w14:textId="68B08B78" w:rsidR="00DA361C" w:rsidRPr="00F34610" w:rsidRDefault="00EE086C" w:rsidP="00771C18">
            <w:pPr>
              <w:autoSpaceDE w:val="0"/>
              <w:autoSpaceDN w:val="0"/>
              <w:adjustRightInd w:val="0"/>
              <w:jc w:val="right"/>
              <w:rPr>
                <w:rFonts w:ascii="GHEA Grapalat" w:hAnsi="GHEA Grapalat"/>
                <w:b/>
                <w:lang w:val="en-GB"/>
              </w:rPr>
            </w:pPr>
            <w:r w:rsidRPr="00F34610">
              <w:rPr>
                <w:rFonts w:ascii="GHEA Grapalat" w:hAnsi="GHEA Grapalat" w:cs="Sylfaen"/>
                <w:sz w:val="20"/>
                <w:lang w:val="en-GB"/>
              </w:rPr>
              <w:t xml:space="preserve">Chief Accountant of “ID Bank” CJSC, member of the Management Board </w:t>
            </w:r>
          </w:p>
        </w:tc>
        <w:tc>
          <w:tcPr>
            <w:tcW w:w="2738" w:type="dxa"/>
          </w:tcPr>
          <w:p w14:paraId="0162D5D1" w14:textId="77777777" w:rsidR="00DA361C" w:rsidRPr="00F34610" w:rsidRDefault="00DA361C" w:rsidP="00771C18">
            <w:pPr>
              <w:autoSpaceDE w:val="0"/>
              <w:autoSpaceDN w:val="0"/>
              <w:adjustRightInd w:val="0"/>
              <w:jc w:val="center"/>
              <w:rPr>
                <w:rFonts w:ascii="GHEA Grapalat" w:hAnsi="GHEA Grapalat"/>
                <w:lang w:val="en-GB"/>
              </w:rPr>
            </w:pPr>
          </w:p>
        </w:tc>
        <w:tc>
          <w:tcPr>
            <w:tcW w:w="2316" w:type="dxa"/>
          </w:tcPr>
          <w:p w14:paraId="47B169EC" w14:textId="77777777" w:rsidR="00DA361C" w:rsidRPr="00F34610" w:rsidRDefault="00DA361C" w:rsidP="00771C18">
            <w:pPr>
              <w:autoSpaceDE w:val="0"/>
              <w:autoSpaceDN w:val="0"/>
              <w:adjustRightInd w:val="0"/>
              <w:jc w:val="center"/>
              <w:rPr>
                <w:rFonts w:ascii="GHEA Grapalat" w:hAnsi="GHEA Grapalat"/>
                <w:lang w:val="en-GB"/>
              </w:rPr>
            </w:pPr>
          </w:p>
        </w:tc>
      </w:tr>
      <w:tr w:rsidR="00B17FA3" w:rsidRPr="00F34610" w14:paraId="4036F072" w14:textId="77777777" w:rsidTr="006940B1">
        <w:tc>
          <w:tcPr>
            <w:tcW w:w="4770" w:type="dxa"/>
          </w:tcPr>
          <w:p w14:paraId="36360721" w14:textId="77777777" w:rsidR="00B17FA3" w:rsidRPr="00F34610" w:rsidRDefault="00B17FA3" w:rsidP="00B17FA3">
            <w:pPr>
              <w:autoSpaceDE w:val="0"/>
              <w:autoSpaceDN w:val="0"/>
              <w:adjustRightInd w:val="0"/>
              <w:jc w:val="right"/>
              <w:rPr>
                <w:rFonts w:ascii="GHEA Grapalat" w:hAnsi="GHEA Grapalat" w:cs="Sylfaen"/>
                <w:b/>
                <w:sz w:val="24"/>
                <w:lang w:val="en-GB"/>
              </w:rPr>
            </w:pPr>
            <w:r w:rsidRPr="00F34610">
              <w:rPr>
                <w:rFonts w:ascii="GHEA Grapalat" w:hAnsi="GHEA Grapalat" w:cs="Sylfaen"/>
                <w:b/>
                <w:sz w:val="24"/>
                <w:lang w:val="en-GB"/>
              </w:rPr>
              <w:t xml:space="preserve">Tigran Mkhitaryan </w:t>
            </w:r>
          </w:p>
          <w:p w14:paraId="505C0D46" w14:textId="51BC5F71" w:rsidR="00B17FA3" w:rsidRPr="00F34610" w:rsidRDefault="00B17FA3" w:rsidP="00B17FA3">
            <w:pPr>
              <w:autoSpaceDE w:val="0"/>
              <w:autoSpaceDN w:val="0"/>
              <w:adjustRightInd w:val="0"/>
              <w:spacing w:line="259" w:lineRule="auto"/>
              <w:jc w:val="right"/>
              <w:rPr>
                <w:rFonts w:ascii="GHEA Grapalat" w:hAnsi="GHEA Grapalat"/>
                <w:b/>
                <w:lang w:val="en-GB"/>
              </w:rPr>
            </w:pPr>
            <w:r w:rsidRPr="00F34610">
              <w:rPr>
                <w:rFonts w:ascii="GHEA Grapalat" w:hAnsi="GHEA Grapalat" w:cs="Sylfaen"/>
                <w:sz w:val="20"/>
                <w:lang w:val="en-GB"/>
              </w:rPr>
              <w:t xml:space="preserve">Corporate Business Director of “ID Bank” CJSC, member of the Management Board </w:t>
            </w:r>
          </w:p>
        </w:tc>
        <w:tc>
          <w:tcPr>
            <w:tcW w:w="2738" w:type="dxa"/>
          </w:tcPr>
          <w:p w14:paraId="767607E0" w14:textId="77777777" w:rsidR="00B17FA3" w:rsidRPr="00F34610" w:rsidRDefault="00B17FA3" w:rsidP="00B17FA3">
            <w:pPr>
              <w:autoSpaceDE w:val="0"/>
              <w:autoSpaceDN w:val="0"/>
              <w:adjustRightInd w:val="0"/>
              <w:jc w:val="center"/>
              <w:rPr>
                <w:rFonts w:ascii="GHEA Grapalat" w:hAnsi="GHEA Grapalat"/>
                <w:lang w:val="en-GB"/>
              </w:rPr>
            </w:pPr>
          </w:p>
        </w:tc>
        <w:tc>
          <w:tcPr>
            <w:tcW w:w="2316" w:type="dxa"/>
          </w:tcPr>
          <w:p w14:paraId="29190739" w14:textId="77777777" w:rsidR="00B17FA3" w:rsidRPr="00F34610" w:rsidRDefault="00B17FA3" w:rsidP="00B17FA3">
            <w:pPr>
              <w:autoSpaceDE w:val="0"/>
              <w:autoSpaceDN w:val="0"/>
              <w:adjustRightInd w:val="0"/>
              <w:jc w:val="center"/>
              <w:rPr>
                <w:rFonts w:ascii="GHEA Grapalat" w:hAnsi="GHEA Grapalat"/>
                <w:lang w:val="en-GB"/>
              </w:rPr>
            </w:pPr>
          </w:p>
        </w:tc>
      </w:tr>
      <w:tr w:rsidR="00B17FA3" w:rsidRPr="00F34610" w14:paraId="6A15AC7D" w14:textId="77777777" w:rsidTr="006940B1">
        <w:tc>
          <w:tcPr>
            <w:tcW w:w="4770" w:type="dxa"/>
          </w:tcPr>
          <w:p w14:paraId="2CF47745" w14:textId="77777777" w:rsidR="00B17FA3" w:rsidRPr="00F34610" w:rsidRDefault="00B17FA3" w:rsidP="00B17FA3">
            <w:pPr>
              <w:jc w:val="right"/>
              <w:rPr>
                <w:rFonts w:ascii="GHEA Grapalat" w:hAnsi="GHEA Grapalat" w:cs="Sylfaen"/>
                <w:b/>
                <w:sz w:val="24"/>
                <w:lang w:val="en-GB"/>
              </w:rPr>
            </w:pPr>
            <w:r w:rsidRPr="00F34610">
              <w:rPr>
                <w:rFonts w:ascii="GHEA Grapalat" w:hAnsi="GHEA Grapalat" w:cs="Sylfaen"/>
                <w:b/>
                <w:sz w:val="24"/>
                <w:lang w:val="en-GB"/>
              </w:rPr>
              <w:t xml:space="preserve">Karen Nalbandyan </w:t>
            </w:r>
          </w:p>
          <w:p w14:paraId="452C2936" w14:textId="77777777" w:rsidR="00B17FA3" w:rsidRPr="00F34610" w:rsidRDefault="00B17FA3" w:rsidP="00B17FA3">
            <w:pPr>
              <w:jc w:val="right"/>
              <w:rPr>
                <w:rFonts w:ascii="GHEA Grapalat" w:hAnsi="GHEA Grapalat" w:cs="Sylfaen"/>
                <w:sz w:val="20"/>
                <w:lang w:val="en-GB"/>
              </w:rPr>
            </w:pPr>
            <w:r w:rsidRPr="00F34610">
              <w:rPr>
                <w:rFonts w:ascii="GHEA Grapalat" w:hAnsi="GHEA Grapalat" w:cs="Sylfaen"/>
                <w:sz w:val="20"/>
                <w:lang w:val="en-GB"/>
              </w:rPr>
              <w:t xml:space="preserve">Business Development director of “ID Bank” CJSC, </w:t>
            </w:r>
          </w:p>
          <w:p w14:paraId="7091F47B" w14:textId="4A35DDB9" w:rsidR="00B17FA3" w:rsidRPr="00F34610" w:rsidRDefault="00B17FA3" w:rsidP="00B17FA3">
            <w:pPr>
              <w:autoSpaceDE w:val="0"/>
              <w:autoSpaceDN w:val="0"/>
              <w:adjustRightInd w:val="0"/>
              <w:spacing w:line="259" w:lineRule="auto"/>
              <w:jc w:val="right"/>
              <w:rPr>
                <w:rFonts w:ascii="GHEA Grapalat" w:hAnsi="GHEA Grapalat" w:cs="Sylfaen"/>
                <w:sz w:val="20"/>
                <w:lang w:val="en-GB"/>
              </w:rPr>
            </w:pPr>
            <w:r w:rsidRPr="00F34610">
              <w:rPr>
                <w:rFonts w:ascii="GHEA Grapalat" w:hAnsi="GHEA Grapalat" w:cs="Sylfaen"/>
                <w:sz w:val="20"/>
                <w:lang w:val="en-GB"/>
              </w:rPr>
              <w:t>member of the Management Board</w:t>
            </w:r>
          </w:p>
        </w:tc>
        <w:tc>
          <w:tcPr>
            <w:tcW w:w="2738" w:type="dxa"/>
          </w:tcPr>
          <w:p w14:paraId="2A5D0BC5" w14:textId="77777777" w:rsidR="00B17FA3" w:rsidRPr="00F34610" w:rsidRDefault="00B17FA3" w:rsidP="00B17FA3">
            <w:pPr>
              <w:autoSpaceDE w:val="0"/>
              <w:autoSpaceDN w:val="0"/>
              <w:adjustRightInd w:val="0"/>
              <w:jc w:val="center"/>
              <w:rPr>
                <w:rFonts w:ascii="GHEA Grapalat" w:hAnsi="GHEA Grapalat"/>
                <w:lang w:val="en-GB"/>
              </w:rPr>
            </w:pPr>
          </w:p>
        </w:tc>
        <w:tc>
          <w:tcPr>
            <w:tcW w:w="2316" w:type="dxa"/>
          </w:tcPr>
          <w:p w14:paraId="4E994C6C" w14:textId="77777777" w:rsidR="00B17FA3" w:rsidRPr="00F34610" w:rsidRDefault="00B17FA3" w:rsidP="00B17FA3">
            <w:pPr>
              <w:autoSpaceDE w:val="0"/>
              <w:autoSpaceDN w:val="0"/>
              <w:adjustRightInd w:val="0"/>
              <w:jc w:val="center"/>
              <w:rPr>
                <w:rFonts w:ascii="GHEA Grapalat" w:hAnsi="GHEA Grapalat"/>
                <w:lang w:val="en-GB"/>
              </w:rPr>
            </w:pPr>
          </w:p>
        </w:tc>
      </w:tr>
      <w:tr w:rsidR="00B17FA3" w:rsidRPr="00F34610" w14:paraId="7E159B54" w14:textId="77777777" w:rsidTr="006940B1">
        <w:trPr>
          <w:trHeight w:val="1313"/>
        </w:trPr>
        <w:tc>
          <w:tcPr>
            <w:tcW w:w="4770" w:type="dxa"/>
          </w:tcPr>
          <w:p w14:paraId="1C9DE1DB" w14:textId="77777777" w:rsidR="00B17FA3" w:rsidRPr="00F34610" w:rsidRDefault="00B17FA3" w:rsidP="00B17FA3">
            <w:pPr>
              <w:autoSpaceDE w:val="0"/>
              <w:autoSpaceDN w:val="0"/>
              <w:adjustRightInd w:val="0"/>
              <w:jc w:val="right"/>
              <w:rPr>
                <w:rFonts w:ascii="GHEA Grapalat" w:hAnsi="GHEA Grapalat" w:cs="Sylfaen"/>
                <w:b/>
                <w:sz w:val="24"/>
                <w:lang w:val="en-GB"/>
              </w:rPr>
            </w:pPr>
            <w:r w:rsidRPr="00F34610">
              <w:rPr>
                <w:rFonts w:ascii="GHEA Grapalat" w:hAnsi="GHEA Grapalat" w:cs="Sylfaen"/>
                <w:b/>
                <w:sz w:val="24"/>
                <w:lang w:val="en-GB"/>
              </w:rPr>
              <w:t xml:space="preserve">Sergey Arakelyan </w:t>
            </w:r>
          </w:p>
          <w:p w14:paraId="5E2AC678" w14:textId="77777777" w:rsidR="00B17FA3" w:rsidRPr="00F34610" w:rsidRDefault="00B17FA3" w:rsidP="00B17FA3">
            <w:pPr>
              <w:autoSpaceDE w:val="0"/>
              <w:autoSpaceDN w:val="0"/>
              <w:adjustRightInd w:val="0"/>
              <w:jc w:val="right"/>
              <w:rPr>
                <w:rFonts w:ascii="GHEA Grapalat" w:hAnsi="GHEA Grapalat" w:cs="Sylfaen"/>
                <w:sz w:val="20"/>
                <w:lang w:val="en-GB"/>
              </w:rPr>
            </w:pPr>
            <w:r w:rsidRPr="00F34610">
              <w:rPr>
                <w:rFonts w:ascii="GHEA Grapalat" w:hAnsi="GHEA Grapalat"/>
                <w:sz w:val="20"/>
                <w:lang w:val="en-GB"/>
              </w:rPr>
              <w:t xml:space="preserve"> </w:t>
            </w:r>
            <w:r w:rsidRPr="00F34610">
              <w:rPr>
                <w:rFonts w:ascii="GHEA Grapalat" w:hAnsi="GHEA Grapalat" w:cs="Sylfaen"/>
                <w:sz w:val="20"/>
                <w:lang w:val="en-GB"/>
              </w:rPr>
              <w:t xml:space="preserve">Digital banking director of “ID Bank” CJSC, </w:t>
            </w:r>
          </w:p>
          <w:p w14:paraId="491A22F8" w14:textId="2A0CD5B8" w:rsidR="00B17FA3" w:rsidRPr="00F34610" w:rsidRDefault="00B17FA3" w:rsidP="00B17FA3">
            <w:pPr>
              <w:autoSpaceDE w:val="0"/>
              <w:autoSpaceDN w:val="0"/>
              <w:adjustRightInd w:val="0"/>
              <w:jc w:val="right"/>
              <w:rPr>
                <w:rFonts w:ascii="GHEA Grapalat" w:hAnsi="GHEA Grapalat"/>
                <w:sz w:val="20"/>
                <w:lang w:val="en-GB"/>
              </w:rPr>
            </w:pPr>
            <w:r w:rsidRPr="00F34610">
              <w:rPr>
                <w:rFonts w:ascii="GHEA Grapalat" w:hAnsi="GHEA Grapalat" w:cs="Sylfaen"/>
                <w:sz w:val="20"/>
                <w:lang w:val="en-GB"/>
              </w:rPr>
              <w:t>member of the Management Board</w:t>
            </w:r>
          </w:p>
        </w:tc>
        <w:tc>
          <w:tcPr>
            <w:tcW w:w="2738" w:type="dxa"/>
          </w:tcPr>
          <w:p w14:paraId="0ABC510C" w14:textId="77777777" w:rsidR="00B17FA3" w:rsidRPr="00F34610" w:rsidRDefault="00B17FA3" w:rsidP="00B17FA3">
            <w:pPr>
              <w:autoSpaceDE w:val="0"/>
              <w:autoSpaceDN w:val="0"/>
              <w:adjustRightInd w:val="0"/>
              <w:jc w:val="center"/>
              <w:rPr>
                <w:rFonts w:ascii="GHEA Grapalat" w:hAnsi="GHEA Grapalat"/>
                <w:lang w:val="en-GB"/>
              </w:rPr>
            </w:pPr>
          </w:p>
        </w:tc>
        <w:tc>
          <w:tcPr>
            <w:tcW w:w="2316" w:type="dxa"/>
          </w:tcPr>
          <w:p w14:paraId="757E01BD" w14:textId="77777777" w:rsidR="00B17FA3" w:rsidRPr="00F34610" w:rsidRDefault="00B17FA3" w:rsidP="00B17FA3">
            <w:pPr>
              <w:autoSpaceDE w:val="0"/>
              <w:autoSpaceDN w:val="0"/>
              <w:adjustRightInd w:val="0"/>
              <w:jc w:val="center"/>
              <w:rPr>
                <w:rFonts w:ascii="GHEA Grapalat" w:hAnsi="GHEA Grapalat"/>
                <w:lang w:val="en-GB"/>
              </w:rPr>
            </w:pPr>
          </w:p>
        </w:tc>
      </w:tr>
    </w:tbl>
    <w:p w14:paraId="1DF4E678" w14:textId="77777777" w:rsidR="007825FD" w:rsidRPr="00F34610" w:rsidRDefault="007825FD" w:rsidP="003D1681">
      <w:pPr>
        <w:autoSpaceDE w:val="0"/>
        <w:autoSpaceDN w:val="0"/>
        <w:adjustRightInd w:val="0"/>
        <w:ind w:firstLine="284"/>
        <w:jc w:val="both"/>
        <w:rPr>
          <w:rFonts w:ascii="GHEA Grapalat" w:hAnsi="GHEA Grapalat" w:cs="Sylfaen"/>
          <w:lang w:val="en-GB"/>
        </w:rPr>
      </w:pPr>
    </w:p>
    <w:p w14:paraId="573A544C" w14:textId="71D307FA" w:rsidR="003D1681" w:rsidRPr="00F34610" w:rsidRDefault="00EE086C" w:rsidP="003D1681">
      <w:pPr>
        <w:autoSpaceDE w:val="0"/>
        <w:autoSpaceDN w:val="0"/>
        <w:adjustRightInd w:val="0"/>
        <w:ind w:firstLine="284"/>
        <w:jc w:val="both"/>
        <w:rPr>
          <w:rFonts w:ascii="GHEA Grapalat" w:hAnsi="GHEA Grapalat" w:cs="Sylfaen"/>
          <w:lang w:val="en-GB"/>
        </w:rPr>
      </w:pPr>
      <w:r w:rsidRPr="00F34610">
        <w:rPr>
          <w:rFonts w:ascii="GHEA Grapalat" w:hAnsi="GHEA Grapalat" w:cs="Sylfaen"/>
          <w:lang w:val="en-GB"/>
        </w:rPr>
        <w:t xml:space="preserve">Signatures are verified </w:t>
      </w:r>
    </w:p>
    <w:p w14:paraId="73C0C51E" w14:textId="058CC193" w:rsidR="003D1681" w:rsidRDefault="00B17FA3" w:rsidP="003D1681">
      <w:pPr>
        <w:autoSpaceDE w:val="0"/>
        <w:autoSpaceDN w:val="0"/>
        <w:adjustRightInd w:val="0"/>
        <w:ind w:firstLine="720"/>
        <w:jc w:val="both"/>
        <w:rPr>
          <w:rFonts w:ascii="GHEA Grapalat" w:hAnsi="GHEA Grapalat" w:cs="Sylfaen"/>
          <w:b/>
          <w:lang w:val="en-GB"/>
        </w:rPr>
      </w:pPr>
      <w:r>
        <w:rPr>
          <w:rFonts w:ascii="GHEA Grapalat" w:hAnsi="GHEA Grapalat" w:cs="Sylfaen"/>
          <w:b/>
          <w:lang w:val="en-GB"/>
        </w:rPr>
        <w:t>Mher Abrahamyan</w:t>
      </w:r>
    </w:p>
    <w:p w14:paraId="13A7EF42" w14:textId="2BB04F12" w:rsidR="0067380A" w:rsidRDefault="004E7341" w:rsidP="00506E81">
      <w:pPr>
        <w:autoSpaceDE w:val="0"/>
        <w:autoSpaceDN w:val="0"/>
        <w:adjustRightInd w:val="0"/>
        <w:ind w:firstLine="720"/>
        <w:jc w:val="both"/>
        <w:rPr>
          <w:rFonts w:ascii="GHEA Grapalat" w:hAnsi="GHEA Grapalat" w:cs="Sylfaen"/>
          <w:lang w:val="en-GB"/>
        </w:rPr>
      </w:pPr>
      <w:r>
        <w:rPr>
          <w:rFonts w:ascii="GHEA Grapalat" w:hAnsi="GHEA Grapalat" w:cs="Sylfaen"/>
          <w:lang w:val="en-GB"/>
        </w:rPr>
        <w:lastRenderedPageBreak/>
        <w:t>Chairman of the Management Board</w:t>
      </w:r>
      <w:r w:rsidR="0067380A">
        <w:rPr>
          <w:rFonts w:ascii="GHEA Grapalat" w:hAnsi="GHEA Grapalat" w:cs="Sylfaen"/>
          <w:lang w:val="en-GB"/>
        </w:rPr>
        <w:tab/>
        <w:t xml:space="preserve"> </w:t>
      </w:r>
    </w:p>
    <w:p w14:paraId="745735EF" w14:textId="5A7271D4" w:rsidR="00EE086C" w:rsidRPr="004E7341" w:rsidRDefault="0067380A" w:rsidP="004E7341">
      <w:pPr>
        <w:autoSpaceDE w:val="0"/>
        <w:autoSpaceDN w:val="0"/>
        <w:adjustRightInd w:val="0"/>
        <w:ind w:firstLine="720"/>
        <w:jc w:val="both"/>
        <w:rPr>
          <w:rFonts w:ascii="GHEA Grapalat" w:hAnsi="GHEA Grapalat" w:cs="Sylfaen"/>
          <w:lang w:val="en-GB"/>
        </w:rPr>
      </w:pPr>
      <w:r>
        <w:rPr>
          <w:rFonts w:ascii="GHEA Grapalat" w:hAnsi="GHEA Grapalat" w:cs="Sylfaen"/>
          <w:lang w:val="en-GB"/>
        </w:rPr>
        <w:t xml:space="preserve">Of </w:t>
      </w:r>
      <w:r w:rsidR="00506E81">
        <w:rPr>
          <w:rFonts w:ascii="GHEA Grapalat" w:hAnsi="GHEA Grapalat" w:cs="Sylfaen"/>
          <w:lang w:val="en-GB"/>
        </w:rPr>
        <w:t>“ID Bank” CJSC</w:t>
      </w:r>
      <w:r w:rsidR="004E7341">
        <w:rPr>
          <w:rFonts w:ascii="GHEA Grapalat" w:hAnsi="GHEA Grapalat" w:cs="Sylfaen"/>
          <w:lang w:val="en-GB"/>
        </w:rPr>
        <w:tab/>
      </w:r>
      <w:r w:rsidR="004E7341">
        <w:rPr>
          <w:rFonts w:ascii="GHEA Grapalat" w:hAnsi="GHEA Grapalat" w:cs="Sylfaen"/>
          <w:lang w:val="en-GB"/>
        </w:rPr>
        <w:tab/>
      </w:r>
      <w:r>
        <w:rPr>
          <w:rFonts w:ascii="GHEA Grapalat" w:hAnsi="GHEA Grapalat"/>
          <w:sz w:val="20"/>
          <w:szCs w:val="20"/>
          <w:lang w:val="en-GB"/>
        </w:rPr>
        <w:tab/>
      </w:r>
      <w:r>
        <w:rPr>
          <w:rFonts w:ascii="GHEA Grapalat" w:hAnsi="GHEA Grapalat"/>
          <w:sz w:val="20"/>
          <w:szCs w:val="20"/>
          <w:lang w:val="en-GB"/>
        </w:rPr>
        <w:tab/>
        <w:t>(</w:t>
      </w:r>
      <w:r w:rsidR="005D63B3">
        <w:rPr>
          <w:rFonts w:ascii="GHEA Grapalat" w:hAnsi="GHEA Grapalat" w:cs="Sylfaen"/>
          <w:lang w:val="en-GB"/>
        </w:rPr>
        <w:t>signature)</w:t>
      </w:r>
      <w:r w:rsidR="005D63B3">
        <w:rPr>
          <w:rFonts w:ascii="GHEA Grapalat" w:hAnsi="GHEA Grapalat" w:cs="Sylfaen"/>
          <w:lang w:val="en-GB"/>
        </w:rPr>
        <w:tab/>
      </w:r>
      <w:r w:rsidR="005D63B3">
        <w:rPr>
          <w:rFonts w:ascii="GHEA Grapalat" w:hAnsi="GHEA Grapalat" w:cs="Sylfaen"/>
          <w:lang w:val="en-GB"/>
        </w:rPr>
        <w:tab/>
      </w:r>
      <w:r w:rsidR="005D63B3">
        <w:rPr>
          <w:rFonts w:ascii="GHEA Grapalat" w:hAnsi="GHEA Grapalat" w:cs="Sylfaen"/>
          <w:lang w:val="en-GB"/>
        </w:rPr>
        <w:tab/>
      </w:r>
      <w:r w:rsidR="00EE086C" w:rsidRPr="00F34610">
        <w:rPr>
          <w:rFonts w:ascii="GHEA Grapalat" w:hAnsi="GHEA Grapalat" w:cs="Sylfaen"/>
          <w:lang w:val="en-GB"/>
        </w:rPr>
        <w:t>(date)</w:t>
      </w:r>
    </w:p>
    <w:p w14:paraId="36459BE3" w14:textId="42A665D1" w:rsidR="003D1681" w:rsidRPr="00F34610" w:rsidRDefault="003D1681" w:rsidP="006F3FEF">
      <w:pPr>
        <w:autoSpaceDE w:val="0"/>
        <w:autoSpaceDN w:val="0"/>
        <w:adjustRightInd w:val="0"/>
        <w:ind w:firstLine="720"/>
        <w:jc w:val="both"/>
        <w:rPr>
          <w:rFonts w:ascii="GHEA Grapalat" w:hAnsi="GHEA Grapalat" w:cs="Sylfaen"/>
          <w:lang w:val="en-GB"/>
        </w:rPr>
      </w:pPr>
    </w:p>
    <w:sectPr w:rsidR="003D1681" w:rsidRPr="00F34610" w:rsidSect="002068AD">
      <w:pgSz w:w="11906" w:h="16838" w:code="9"/>
      <w:pgMar w:top="540" w:right="749" w:bottom="36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4BF46" w14:textId="77777777" w:rsidR="005E7D8C" w:rsidRDefault="005E7D8C" w:rsidP="00BB4372">
      <w:pPr>
        <w:spacing w:after="0" w:line="240" w:lineRule="auto"/>
      </w:pPr>
      <w:r>
        <w:separator/>
      </w:r>
    </w:p>
  </w:endnote>
  <w:endnote w:type="continuationSeparator" w:id="0">
    <w:p w14:paraId="6E127E9E" w14:textId="77777777" w:rsidR="005E7D8C" w:rsidRDefault="005E7D8C" w:rsidP="00BB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HEAGrapala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4754B" w14:textId="77777777" w:rsidR="005E7D8C" w:rsidRDefault="005E7D8C" w:rsidP="00BB4372">
      <w:pPr>
        <w:spacing w:after="0" w:line="240" w:lineRule="auto"/>
      </w:pPr>
      <w:r>
        <w:separator/>
      </w:r>
    </w:p>
  </w:footnote>
  <w:footnote w:type="continuationSeparator" w:id="0">
    <w:p w14:paraId="3865ECF2" w14:textId="77777777" w:rsidR="005E7D8C" w:rsidRDefault="005E7D8C" w:rsidP="00BB4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46E00D"/>
    <w:multiLevelType w:val="hybridMultilevel"/>
    <w:tmpl w:val="305C6E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EB8574"/>
    <w:multiLevelType w:val="hybridMultilevel"/>
    <w:tmpl w:val="02C75E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9D123D"/>
    <w:multiLevelType w:val="hybridMultilevel"/>
    <w:tmpl w:val="AD58ED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E75455"/>
    <w:multiLevelType w:val="hybridMultilevel"/>
    <w:tmpl w:val="68C246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7ED048A"/>
    <w:multiLevelType w:val="hybridMultilevel"/>
    <w:tmpl w:val="E5DC53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53474D"/>
    <w:multiLevelType w:val="hybridMultilevel"/>
    <w:tmpl w:val="493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500E10"/>
    <w:multiLevelType w:val="hybridMultilevel"/>
    <w:tmpl w:val="68EECA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75D7E"/>
    <w:multiLevelType w:val="hybridMultilevel"/>
    <w:tmpl w:val="3C060430"/>
    <w:lvl w:ilvl="0" w:tplc="78584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3A4E95"/>
    <w:multiLevelType w:val="hybridMultilevel"/>
    <w:tmpl w:val="CBF04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A5E7C28">
      <w:numFmt w:val="bullet"/>
      <w:lvlText w:val="-"/>
      <w:lvlJc w:val="left"/>
      <w:pPr>
        <w:ind w:left="2340" w:hanging="360"/>
      </w:pPr>
      <w:rPr>
        <w:rFonts w:ascii="Sylfaen" w:eastAsia="Times New Roman" w:hAnsi="Sylfae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80D9F"/>
    <w:multiLevelType w:val="hybridMultilevel"/>
    <w:tmpl w:val="94B4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52685"/>
    <w:multiLevelType w:val="hybridMultilevel"/>
    <w:tmpl w:val="4E881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45A2D"/>
    <w:multiLevelType w:val="hybridMultilevel"/>
    <w:tmpl w:val="FB90884E"/>
    <w:lvl w:ilvl="0" w:tplc="3B906C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4A58EA"/>
    <w:multiLevelType w:val="hybridMultilevel"/>
    <w:tmpl w:val="F84AD370"/>
    <w:lvl w:ilvl="0" w:tplc="0409000F">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424FEB"/>
    <w:multiLevelType w:val="hybridMultilevel"/>
    <w:tmpl w:val="C7522506"/>
    <w:lvl w:ilvl="0" w:tplc="0DD63F0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BC557FB"/>
    <w:multiLevelType w:val="hybridMultilevel"/>
    <w:tmpl w:val="C7A20D30"/>
    <w:lvl w:ilvl="0" w:tplc="40C65A18">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5" w15:restartNumberingAfterBreak="0">
    <w:nsid w:val="2EDA2AB7"/>
    <w:multiLevelType w:val="multilevel"/>
    <w:tmpl w:val="9912D57C"/>
    <w:lvl w:ilvl="0">
      <w:start w:val="1"/>
      <w:numFmt w:val="decimal"/>
      <w:lvlText w:val="%1."/>
      <w:lvlJc w:val="left"/>
      <w:pPr>
        <w:ind w:left="720" w:hanging="360"/>
      </w:pPr>
      <w:rPr>
        <w:b/>
        <w:color w:val="000000" w:themeColor="text1"/>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F7E38EA"/>
    <w:multiLevelType w:val="hybridMultilevel"/>
    <w:tmpl w:val="90800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E399C"/>
    <w:multiLevelType w:val="hybridMultilevel"/>
    <w:tmpl w:val="B1021A7E"/>
    <w:lvl w:ilvl="0" w:tplc="DD5E0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CB68CC"/>
    <w:multiLevelType w:val="hybridMultilevel"/>
    <w:tmpl w:val="47D2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53C77"/>
    <w:multiLevelType w:val="hybridMultilevel"/>
    <w:tmpl w:val="CD18975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346DF3"/>
    <w:multiLevelType w:val="hybridMultilevel"/>
    <w:tmpl w:val="7CC06AC4"/>
    <w:lvl w:ilvl="0" w:tplc="F146A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5B0FAC"/>
    <w:multiLevelType w:val="hybridMultilevel"/>
    <w:tmpl w:val="25B054BC"/>
    <w:lvl w:ilvl="0" w:tplc="34A293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570BB3"/>
    <w:multiLevelType w:val="hybridMultilevel"/>
    <w:tmpl w:val="1F24E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63522F"/>
    <w:multiLevelType w:val="hybridMultilevel"/>
    <w:tmpl w:val="69BA8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4F1C0"/>
    <w:multiLevelType w:val="hybridMultilevel"/>
    <w:tmpl w:val="838B3E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F3322BE"/>
    <w:multiLevelType w:val="hybridMultilevel"/>
    <w:tmpl w:val="A7DC1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247296C"/>
    <w:multiLevelType w:val="hybridMultilevel"/>
    <w:tmpl w:val="90800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45212E"/>
    <w:multiLevelType w:val="hybridMultilevel"/>
    <w:tmpl w:val="6FF48502"/>
    <w:lvl w:ilvl="0" w:tplc="D6C28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E52698"/>
    <w:multiLevelType w:val="hybridMultilevel"/>
    <w:tmpl w:val="C89EE0E2"/>
    <w:lvl w:ilvl="0" w:tplc="E1AE792C">
      <w:start w:val="1"/>
      <w:numFmt w:val="decimal"/>
      <w:lvlText w:val="%1)"/>
      <w:lvlJc w:val="left"/>
      <w:pPr>
        <w:ind w:left="1440" w:hanging="360"/>
      </w:pPr>
      <w:rPr>
        <w:rFonts w:ascii="GHEA Grapalat" w:eastAsia="Times New Roman" w:hAnsi="GHEA Grapalat" w:cs="Sylfae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3BEEFD"/>
    <w:multiLevelType w:val="hybridMultilevel"/>
    <w:tmpl w:val="AA295F7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AF82A74"/>
    <w:multiLevelType w:val="hybridMultilevel"/>
    <w:tmpl w:val="9E0EED46"/>
    <w:lvl w:ilvl="0" w:tplc="96443B0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689727"/>
    <w:multiLevelType w:val="hybridMultilevel"/>
    <w:tmpl w:val="7BFD79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3B860DF"/>
    <w:multiLevelType w:val="hybridMultilevel"/>
    <w:tmpl w:val="78DE5498"/>
    <w:lvl w:ilvl="0" w:tplc="9D9CD2A0">
      <w:start w:val="1"/>
      <w:numFmt w:val="decimal"/>
      <w:lvlText w:val="%1."/>
      <w:lvlJc w:val="left"/>
      <w:pPr>
        <w:ind w:left="450" w:hanging="360"/>
      </w:pPr>
      <w:rPr>
        <w:rFonts w:hint="default"/>
        <w:color w:val="0D0D0D"/>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641E0FA3"/>
    <w:multiLevelType w:val="hybridMultilevel"/>
    <w:tmpl w:val="47E4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B6BBD"/>
    <w:multiLevelType w:val="hybridMultilevel"/>
    <w:tmpl w:val="484CE4B4"/>
    <w:lvl w:ilvl="0" w:tplc="AF9C8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4B6ECA"/>
    <w:multiLevelType w:val="hybridMultilevel"/>
    <w:tmpl w:val="FCA84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006D8E"/>
    <w:multiLevelType w:val="hybridMultilevel"/>
    <w:tmpl w:val="FA623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305A46"/>
    <w:multiLevelType w:val="hybridMultilevel"/>
    <w:tmpl w:val="0AE8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A51D90"/>
    <w:multiLevelType w:val="multilevel"/>
    <w:tmpl w:val="C1E85CDC"/>
    <w:lvl w:ilvl="0">
      <w:start w:val="1"/>
      <w:numFmt w:val="decimal"/>
      <w:lvlText w:val="%1."/>
      <w:lvlJc w:val="left"/>
      <w:pPr>
        <w:ind w:left="1080" w:hanging="360"/>
      </w:pPr>
      <w:rPr>
        <w:rFonts w:ascii="GHEA Grapalat" w:hAnsi="GHEA Grapalat" w:cs="Tahoma" w:hint="default"/>
        <w:b w:val="0"/>
        <w:color w:val="auto"/>
      </w:rPr>
    </w:lvl>
    <w:lvl w:ilvl="1">
      <w:start w:val="1"/>
      <w:numFmt w:val="decimal"/>
      <w:isLgl/>
      <w:lvlText w:val="%2)"/>
      <w:lvlJc w:val="left"/>
      <w:pPr>
        <w:ind w:left="1095" w:hanging="375"/>
      </w:pPr>
      <w:rPr>
        <w:rFonts w:ascii="GHEA Grapalat" w:eastAsia="Times New Roman" w:hAnsi="GHEA Grapalat" w:cs="Tahoma" w:hint="default"/>
        <w:b w:val="0"/>
      </w:rPr>
    </w:lvl>
    <w:lvl w:ilvl="2">
      <w:start w:val="1"/>
      <w:numFmt w:val="decimal"/>
      <w:isLgl/>
      <w:lvlText w:val="%1.%2.%3."/>
      <w:lvlJc w:val="left"/>
      <w:pPr>
        <w:ind w:left="1800" w:hanging="720"/>
      </w:pPr>
      <w:rPr>
        <w:rFonts w:cs="Tahoma" w:hint="default"/>
      </w:rPr>
    </w:lvl>
    <w:lvl w:ilvl="3">
      <w:start w:val="1"/>
      <w:numFmt w:val="decimal"/>
      <w:isLgl/>
      <w:lvlText w:val="%1.%2.%3.%4."/>
      <w:lvlJc w:val="left"/>
      <w:pPr>
        <w:ind w:left="2160" w:hanging="720"/>
      </w:pPr>
      <w:rPr>
        <w:rFonts w:cs="Tahoma" w:hint="default"/>
      </w:rPr>
    </w:lvl>
    <w:lvl w:ilvl="4">
      <w:start w:val="1"/>
      <w:numFmt w:val="decimal"/>
      <w:isLgl/>
      <w:lvlText w:val="%1.%2.%3.%4.%5."/>
      <w:lvlJc w:val="left"/>
      <w:pPr>
        <w:ind w:left="2880" w:hanging="1080"/>
      </w:pPr>
      <w:rPr>
        <w:rFonts w:cs="Tahoma" w:hint="default"/>
      </w:rPr>
    </w:lvl>
    <w:lvl w:ilvl="5">
      <w:start w:val="1"/>
      <w:numFmt w:val="decimal"/>
      <w:isLgl/>
      <w:lvlText w:val="%1.%2.%3.%4.%5.%6."/>
      <w:lvlJc w:val="left"/>
      <w:pPr>
        <w:ind w:left="3240" w:hanging="1080"/>
      </w:pPr>
      <w:rPr>
        <w:rFonts w:cs="Tahoma" w:hint="default"/>
      </w:rPr>
    </w:lvl>
    <w:lvl w:ilvl="6">
      <w:start w:val="1"/>
      <w:numFmt w:val="decimal"/>
      <w:isLgl/>
      <w:lvlText w:val="%1.%2.%3.%4.%5.%6.%7."/>
      <w:lvlJc w:val="left"/>
      <w:pPr>
        <w:ind w:left="3960" w:hanging="1440"/>
      </w:pPr>
      <w:rPr>
        <w:rFonts w:cs="Tahoma" w:hint="default"/>
      </w:rPr>
    </w:lvl>
    <w:lvl w:ilvl="7">
      <w:start w:val="1"/>
      <w:numFmt w:val="decimal"/>
      <w:isLgl/>
      <w:lvlText w:val="%1.%2.%3.%4.%5.%6.%7.%8."/>
      <w:lvlJc w:val="left"/>
      <w:pPr>
        <w:ind w:left="4320" w:hanging="1440"/>
      </w:pPr>
      <w:rPr>
        <w:rFonts w:cs="Tahoma" w:hint="default"/>
      </w:rPr>
    </w:lvl>
    <w:lvl w:ilvl="8">
      <w:start w:val="1"/>
      <w:numFmt w:val="decimal"/>
      <w:isLgl/>
      <w:lvlText w:val="%1.%2.%3.%4.%5.%6.%7.%8.%9."/>
      <w:lvlJc w:val="left"/>
      <w:pPr>
        <w:ind w:left="5040" w:hanging="1800"/>
      </w:pPr>
      <w:rPr>
        <w:rFonts w:cs="Tahoma" w:hint="default"/>
      </w:rPr>
    </w:lvl>
  </w:abstractNum>
  <w:abstractNum w:abstractNumId="39" w15:restartNumberingAfterBreak="0">
    <w:nsid w:val="7330368A"/>
    <w:multiLevelType w:val="hybridMultilevel"/>
    <w:tmpl w:val="79A41BFC"/>
    <w:lvl w:ilvl="0" w:tplc="3E968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5A07EB"/>
    <w:multiLevelType w:val="hybridMultilevel"/>
    <w:tmpl w:val="E14E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03E5D"/>
    <w:multiLevelType w:val="hybridMultilevel"/>
    <w:tmpl w:val="9DA2E4DE"/>
    <w:lvl w:ilvl="0" w:tplc="76FAFA8E">
      <w:start w:val="1"/>
      <w:numFmt w:val="decimal"/>
      <w:lvlText w:val="%1."/>
      <w:lvlJc w:val="left"/>
      <w:pPr>
        <w:ind w:left="720" w:hanging="360"/>
      </w:pPr>
      <w:rPr>
        <w:rFonts w:cs="Sylfae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823F7"/>
    <w:multiLevelType w:val="hybridMultilevel"/>
    <w:tmpl w:val="21AE8CDE"/>
    <w:lvl w:ilvl="0" w:tplc="865C18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057016"/>
    <w:multiLevelType w:val="hybridMultilevel"/>
    <w:tmpl w:val="6930D1FC"/>
    <w:lvl w:ilvl="0" w:tplc="64823E4A">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AE2A1B"/>
    <w:multiLevelType w:val="hybridMultilevel"/>
    <w:tmpl w:val="6908B056"/>
    <w:lvl w:ilvl="0" w:tplc="08D0839C">
      <w:start w:val="2"/>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FB5A86"/>
    <w:multiLevelType w:val="hybridMultilevel"/>
    <w:tmpl w:val="317033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FF8988D"/>
    <w:multiLevelType w:val="hybridMultilevel"/>
    <w:tmpl w:val="632466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6"/>
  </w:num>
  <w:num w:numId="2">
    <w:abstractNumId w:val="26"/>
  </w:num>
  <w:num w:numId="3">
    <w:abstractNumId w:val="16"/>
  </w:num>
  <w:num w:numId="4">
    <w:abstractNumId w:val="19"/>
  </w:num>
  <w:num w:numId="5">
    <w:abstractNumId w:val="14"/>
  </w:num>
  <w:num w:numId="6">
    <w:abstractNumId w:val="22"/>
  </w:num>
  <w:num w:numId="7">
    <w:abstractNumId w:val="43"/>
  </w:num>
  <w:num w:numId="8">
    <w:abstractNumId w:val="38"/>
  </w:num>
  <w:num w:numId="9">
    <w:abstractNumId w:val="12"/>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2"/>
  </w:num>
  <w:num w:numId="13">
    <w:abstractNumId w:val="3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7"/>
  </w:num>
  <w:num w:numId="17">
    <w:abstractNumId w:val="11"/>
  </w:num>
  <w:num w:numId="18">
    <w:abstractNumId w:val="46"/>
  </w:num>
  <w:num w:numId="19">
    <w:abstractNumId w:val="29"/>
  </w:num>
  <w:num w:numId="20">
    <w:abstractNumId w:val="31"/>
  </w:num>
  <w:num w:numId="21">
    <w:abstractNumId w:val="24"/>
  </w:num>
  <w:num w:numId="22">
    <w:abstractNumId w:val="0"/>
  </w:num>
  <w:num w:numId="23">
    <w:abstractNumId w:val="4"/>
  </w:num>
  <w:num w:numId="24">
    <w:abstractNumId w:val="2"/>
  </w:num>
  <w:num w:numId="25">
    <w:abstractNumId w:val="3"/>
  </w:num>
  <w:num w:numId="26">
    <w:abstractNumId w:val="45"/>
  </w:num>
  <w:num w:numId="27">
    <w:abstractNumId w:val="1"/>
  </w:num>
  <w:num w:numId="28">
    <w:abstractNumId w:val="28"/>
  </w:num>
  <w:num w:numId="29">
    <w:abstractNumId w:val="5"/>
  </w:num>
  <w:num w:numId="30">
    <w:abstractNumId w:val="18"/>
  </w:num>
  <w:num w:numId="31">
    <w:abstractNumId w:val="33"/>
  </w:num>
  <w:num w:numId="32">
    <w:abstractNumId w:val="40"/>
  </w:num>
  <w:num w:numId="33">
    <w:abstractNumId w:val="37"/>
  </w:num>
  <w:num w:numId="34">
    <w:abstractNumId w:val="30"/>
  </w:num>
  <w:num w:numId="35">
    <w:abstractNumId w:val="21"/>
  </w:num>
  <w:num w:numId="36">
    <w:abstractNumId w:val="2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42"/>
  </w:num>
  <w:num w:numId="40">
    <w:abstractNumId w:val="10"/>
  </w:num>
  <w:num w:numId="41">
    <w:abstractNumId w:val="6"/>
  </w:num>
  <w:num w:numId="42">
    <w:abstractNumId w:val="44"/>
  </w:num>
  <w:num w:numId="43">
    <w:abstractNumId w:val="39"/>
  </w:num>
  <w:num w:numId="44">
    <w:abstractNumId w:val="17"/>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23"/>
  </w:num>
  <w:num w:numId="49">
    <w:abstractNumId w:val="41"/>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B7C"/>
    <w:rsid w:val="000067AE"/>
    <w:rsid w:val="00015755"/>
    <w:rsid w:val="000235E1"/>
    <w:rsid w:val="00024D0C"/>
    <w:rsid w:val="0003342D"/>
    <w:rsid w:val="00037B25"/>
    <w:rsid w:val="00046567"/>
    <w:rsid w:val="00054B27"/>
    <w:rsid w:val="00061DA1"/>
    <w:rsid w:val="000626C9"/>
    <w:rsid w:val="00066BFF"/>
    <w:rsid w:val="00072866"/>
    <w:rsid w:val="0007655A"/>
    <w:rsid w:val="00097649"/>
    <w:rsid w:val="000A01F5"/>
    <w:rsid w:val="000B63B0"/>
    <w:rsid w:val="000C0CC4"/>
    <w:rsid w:val="000C1890"/>
    <w:rsid w:val="000D2450"/>
    <w:rsid w:val="000D4520"/>
    <w:rsid w:val="000D5780"/>
    <w:rsid w:val="000D5FCC"/>
    <w:rsid w:val="000D639C"/>
    <w:rsid w:val="000D64C4"/>
    <w:rsid w:val="000E29ED"/>
    <w:rsid w:val="000E2E9A"/>
    <w:rsid w:val="000E43B7"/>
    <w:rsid w:val="000F0822"/>
    <w:rsid w:val="0013358A"/>
    <w:rsid w:val="00137DBF"/>
    <w:rsid w:val="00140784"/>
    <w:rsid w:val="00143049"/>
    <w:rsid w:val="001477C7"/>
    <w:rsid w:val="00154210"/>
    <w:rsid w:val="00155A6B"/>
    <w:rsid w:val="00160A5D"/>
    <w:rsid w:val="00165284"/>
    <w:rsid w:val="0017592E"/>
    <w:rsid w:val="0018263E"/>
    <w:rsid w:val="001B1F67"/>
    <w:rsid w:val="001B7BF3"/>
    <w:rsid w:val="001C0D31"/>
    <w:rsid w:val="001C2DB5"/>
    <w:rsid w:val="001C49B8"/>
    <w:rsid w:val="001E5251"/>
    <w:rsid w:val="001E67CF"/>
    <w:rsid w:val="001F5F83"/>
    <w:rsid w:val="00204DFD"/>
    <w:rsid w:val="002068AD"/>
    <w:rsid w:val="002149C0"/>
    <w:rsid w:val="00223007"/>
    <w:rsid w:val="002302D5"/>
    <w:rsid w:val="002311C9"/>
    <w:rsid w:val="00232205"/>
    <w:rsid w:val="00234FA9"/>
    <w:rsid w:val="00234FC1"/>
    <w:rsid w:val="002425DE"/>
    <w:rsid w:val="00252288"/>
    <w:rsid w:val="0025469E"/>
    <w:rsid w:val="00255036"/>
    <w:rsid w:val="00264118"/>
    <w:rsid w:val="002672CB"/>
    <w:rsid w:val="002707EA"/>
    <w:rsid w:val="00277B8A"/>
    <w:rsid w:val="00282B9F"/>
    <w:rsid w:val="00285FB5"/>
    <w:rsid w:val="00290D6A"/>
    <w:rsid w:val="00295735"/>
    <w:rsid w:val="002B7D55"/>
    <w:rsid w:val="002D72C9"/>
    <w:rsid w:val="002E330A"/>
    <w:rsid w:val="002E46C4"/>
    <w:rsid w:val="002F08B8"/>
    <w:rsid w:val="00305DA1"/>
    <w:rsid w:val="00307EAD"/>
    <w:rsid w:val="00311430"/>
    <w:rsid w:val="0031555E"/>
    <w:rsid w:val="0031625A"/>
    <w:rsid w:val="003236DA"/>
    <w:rsid w:val="0032439D"/>
    <w:rsid w:val="00332C98"/>
    <w:rsid w:val="00337B7A"/>
    <w:rsid w:val="00344133"/>
    <w:rsid w:val="003504EA"/>
    <w:rsid w:val="00350645"/>
    <w:rsid w:val="00352A43"/>
    <w:rsid w:val="00352DDF"/>
    <w:rsid w:val="00360A58"/>
    <w:rsid w:val="0037763E"/>
    <w:rsid w:val="00382D1A"/>
    <w:rsid w:val="0038425E"/>
    <w:rsid w:val="00387AAC"/>
    <w:rsid w:val="00391B8A"/>
    <w:rsid w:val="003A7BC9"/>
    <w:rsid w:val="003B15E2"/>
    <w:rsid w:val="003B60AA"/>
    <w:rsid w:val="003C126A"/>
    <w:rsid w:val="003C169E"/>
    <w:rsid w:val="003C540B"/>
    <w:rsid w:val="003C7298"/>
    <w:rsid w:val="003D1681"/>
    <w:rsid w:val="003D4B07"/>
    <w:rsid w:val="003E516F"/>
    <w:rsid w:val="003F0389"/>
    <w:rsid w:val="003F52EF"/>
    <w:rsid w:val="00407BB3"/>
    <w:rsid w:val="00410E1D"/>
    <w:rsid w:val="00412DAC"/>
    <w:rsid w:val="00415049"/>
    <w:rsid w:val="00422FAC"/>
    <w:rsid w:val="004271D8"/>
    <w:rsid w:val="00435D74"/>
    <w:rsid w:val="00436318"/>
    <w:rsid w:val="00436808"/>
    <w:rsid w:val="004418C8"/>
    <w:rsid w:val="004505DD"/>
    <w:rsid w:val="0046062C"/>
    <w:rsid w:val="00475685"/>
    <w:rsid w:val="00481990"/>
    <w:rsid w:val="00482942"/>
    <w:rsid w:val="0048379D"/>
    <w:rsid w:val="004901EB"/>
    <w:rsid w:val="004912C6"/>
    <w:rsid w:val="004931E2"/>
    <w:rsid w:val="004C2B94"/>
    <w:rsid w:val="004D05A4"/>
    <w:rsid w:val="004D0612"/>
    <w:rsid w:val="004D0B5F"/>
    <w:rsid w:val="004D15CC"/>
    <w:rsid w:val="004E2A90"/>
    <w:rsid w:val="004E6622"/>
    <w:rsid w:val="004E7341"/>
    <w:rsid w:val="004F5939"/>
    <w:rsid w:val="004F615C"/>
    <w:rsid w:val="00506E81"/>
    <w:rsid w:val="00511288"/>
    <w:rsid w:val="005147AE"/>
    <w:rsid w:val="005167DF"/>
    <w:rsid w:val="00521714"/>
    <w:rsid w:val="00523F8F"/>
    <w:rsid w:val="005246C2"/>
    <w:rsid w:val="00544980"/>
    <w:rsid w:val="00554B7C"/>
    <w:rsid w:val="005635B1"/>
    <w:rsid w:val="00572BD9"/>
    <w:rsid w:val="00585ACE"/>
    <w:rsid w:val="00592AD4"/>
    <w:rsid w:val="005B6032"/>
    <w:rsid w:val="005C1D30"/>
    <w:rsid w:val="005C366E"/>
    <w:rsid w:val="005C38C1"/>
    <w:rsid w:val="005C3B35"/>
    <w:rsid w:val="005C70A2"/>
    <w:rsid w:val="005D295F"/>
    <w:rsid w:val="005D63B3"/>
    <w:rsid w:val="005E5CF4"/>
    <w:rsid w:val="005E7D8C"/>
    <w:rsid w:val="005F38A5"/>
    <w:rsid w:val="005F6215"/>
    <w:rsid w:val="006020F9"/>
    <w:rsid w:val="00607C83"/>
    <w:rsid w:val="0061185B"/>
    <w:rsid w:val="00623688"/>
    <w:rsid w:val="006306B7"/>
    <w:rsid w:val="00636170"/>
    <w:rsid w:val="006366E2"/>
    <w:rsid w:val="00645B54"/>
    <w:rsid w:val="00650563"/>
    <w:rsid w:val="006505E0"/>
    <w:rsid w:val="00654058"/>
    <w:rsid w:val="0067380A"/>
    <w:rsid w:val="00685A3F"/>
    <w:rsid w:val="006905DE"/>
    <w:rsid w:val="006940B1"/>
    <w:rsid w:val="00695605"/>
    <w:rsid w:val="0069662B"/>
    <w:rsid w:val="00696F4E"/>
    <w:rsid w:val="006A173A"/>
    <w:rsid w:val="006A2441"/>
    <w:rsid w:val="006A35D9"/>
    <w:rsid w:val="006A5D79"/>
    <w:rsid w:val="006C1431"/>
    <w:rsid w:val="006C16AB"/>
    <w:rsid w:val="006D2FA0"/>
    <w:rsid w:val="006D3A04"/>
    <w:rsid w:val="006D6BCF"/>
    <w:rsid w:val="006D7E38"/>
    <w:rsid w:val="006E2118"/>
    <w:rsid w:val="006E621F"/>
    <w:rsid w:val="006F3FEF"/>
    <w:rsid w:val="006F5546"/>
    <w:rsid w:val="006F602E"/>
    <w:rsid w:val="007001D0"/>
    <w:rsid w:val="00705844"/>
    <w:rsid w:val="00707DF4"/>
    <w:rsid w:val="00710B2B"/>
    <w:rsid w:val="007119F5"/>
    <w:rsid w:val="007151EC"/>
    <w:rsid w:val="0072634E"/>
    <w:rsid w:val="00727683"/>
    <w:rsid w:val="00732A9A"/>
    <w:rsid w:val="007411D1"/>
    <w:rsid w:val="007466EF"/>
    <w:rsid w:val="00752061"/>
    <w:rsid w:val="007605A5"/>
    <w:rsid w:val="00766447"/>
    <w:rsid w:val="007708E0"/>
    <w:rsid w:val="007825FD"/>
    <w:rsid w:val="00790377"/>
    <w:rsid w:val="0079333D"/>
    <w:rsid w:val="007938B4"/>
    <w:rsid w:val="00795C1B"/>
    <w:rsid w:val="007970AF"/>
    <w:rsid w:val="00797958"/>
    <w:rsid w:val="007A1BF4"/>
    <w:rsid w:val="007A6AD3"/>
    <w:rsid w:val="007B1B78"/>
    <w:rsid w:val="007B7957"/>
    <w:rsid w:val="007C0BF9"/>
    <w:rsid w:val="007C5154"/>
    <w:rsid w:val="007D575A"/>
    <w:rsid w:val="007D5D26"/>
    <w:rsid w:val="007E4727"/>
    <w:rsid w:val="007F295A"/>
    <w:rsid w:val="00806BC6"/>
    <w:rsid w:val="00816297"/>
    <w:rsid w:val="00835845"/>
    <w:rsid w:val="00836BBB"/>
    <w:rsid w:val="008410C1"/>
    <w:rsid w:val="00842A11"/>
    <w:rsid w:val="00844A6A"/>
    <w:rsid w:val="008608D1"/>
    <w:rsid w:val="008629B7"/>
    <w:rsid w:val="00864237"/>
    <w:rsid w:val="00867401"/>
    <w:rsid w:val="00880ABA"/>
    <w:rsid w:val="0088234B"/>
    <w:rsid w:val="0088594E"/>
    <w:rsid w:val="00890467"/>
    <w:rsid w:val="008B65DA"/>
    <w:rsid w:val="008B6DA1"/>
    <w:rsid w:val="008C083D"/>
    <w:rsid w:val="008D06D1"/>
    <w:rsid w:val="008D3889"/>
    <w:rsid w:val="008D7376"/>
    <w:rsid w:val="008E33A8"/>
    <w:rsid w:val="008F2089"/>
    <w:rsid w:val="009139E4"/>
    <w:rsid w:val="00915692"/>
    <w:rsid w:val="009216B2"/>
    <w:rsid w:val="00924046"/>
    <w:rsid w:val="009270EB"/>
    <w:rsid w:val="00927600"/>
    <w:rsid w:val="00927F3F"/>
    <w:rsid w:val="00931A69"/>
    <w:rsid w:val="00933FE0"/>
    <w:rsid w:val="009360EB"/>
    <w:rsid w:val="00936DB0"/>
    <w:rsid w:val="0093743B"/>
    <w:rsid w:val="0094298A"/>
    <w:rsid w:val="0095408F"/>
    <w:rsid w:val="0096680F"/>
    <w:rsid w:val="00973005"/>
    <w:rsid w:val="00973AED"/>
    <w:rsid w:val="00973FDA"/>
    <w:rsid w:val="009756C6"/>
    <w:rsid w:val="0097648B"/>
    <w:rsid w:val="00986CAC"/>
    <w:rsid w:val="009B438E"/>
    <w:rsid w:val="009B4D12"/>
    <w:rsid w:val="009B6354"/>
    <w:rsid w:val="009B703B"/>
    <w:rsid w:val="009C0337"/>
    <w:rsid w:val="009D07D4"/>
    <w:rsid w:val="009E08A8"/>
    <w:rsid w:val="009F1932"/>
    <w:rsid w:val="009F4622"/>
    <w:rsid w:val="009F4E80"/>
    <w:rsid w:val="00A0340A"/>
    <w:rsid w:val="00A10225"/>
    <w:rsid w:val="00A124B4"/>
    <w:rsid w:val="00A14C76"/>
    <w:rsid w:val="00A16703"/>
    <w:rsid w:val="00A27421"/>
    <w:rsid w:val="00A27D0A"/>
    <w:rsid w:val="00A363E6"/>
    <w:rsid w:val="00A419D0"/>
    <w:rsid w:val="00A4769D"/>
    <w:rsid w:val="00A51AD6"/>
    <w:rsid w:val="00A53834"/>
    <w:rsid w:val="00A53DDC"/>
    <w:rsid w:val="00A541E3"/>
    <w:rsid w:val="00A65C27"/>
    <w:rsid w:val="00A72860"/>
    <w:rsid w:val="00A73982"/>
    <w:rsid w:val="00A81EB8"/>
    <w:rsid w:val="00A85C3D"/>
    <w:rsid w:val="00A90FB0"/>
    <w:rsid w:val="00A91EDB"/>
    <w:rsid w:val="00AB0E81"/>
    <w:rsid w:val="00AC2428"/>
    <w:rsid w:val="00AC3F8B"/>
    <w:rsid w:val="00AC7521"/>
    <w:rsid w:val="00AD50B4"/>
    <w:rsid w:val="00AD5419"/>
    <w:rsid w:val="00AE2DCF"/>
    <w:rsid w:val="00AE75EF"/>
    <w:rsid w:val="00AF3C28"/>
    <w:rsid w:val="00B03EC8"/>
    <w:rsid w:val="00B059E8"/>
    <w:rsid w:val="00B06F43"/>
    <w:rsid w:val="00B12EE6"/>
    <w:rsid w:val="00B154F6"/>
    <w:rsid w:val="00B17E4A"/>
    <w:rsid w:val="00B17FA3"/>
    <w:rsid w:val="00B202B0"/>
    <w:rsid w:val="00B20D48"/>
    <w:rsid w:val="00B241F9"/>
    <w:rsid w:val="00B24763"/>
    <w:rsid w:val="00B26963"/>
    <w:rsid w:val="00B26BAD"/>
    <w:rsid w:val="00B36E5F"/>
    <w:rsid w:val="00B41575"/>
    <w:rsid w:val="00B52313"/>
    <w:rsid w:val="00B53B76"/>
    <w:rsid w:val="00B60A71"/>
    <w:rsid w:val="00B63C3F"/>
    <w:rsid w:val="00B67149"/>
    <w:rsid w:val="00B673EF"/>
    <w:rsid w:val="00B70911"/>
    <w:rsid w:val="00B87A03"/>
    <w:rsid w:val="00B920A6"/>
    <w:rsid w:val="00B93B2B"/>
    <w:rsid w:val="00B94BA4"/>
    <w:rsid w:val="00B97C6C"/>
    <w:rsid w:val="00BB4372"/>
    <w:rsid w:val="00BB7023"/>
    <w:rsid w:val="00BC27F5"/>
    <w:rsid w:val="00BD021D"/>
    <w:rsid w:val="00BE0506"/>
    <w:rsid w:val="00BE2577"/>
    <w:rsid w:val="00BE6A05"/>
    <w:rsid w:val="00C03C49"/>
    <w:rsid w:val="00C10956"/>
    <w:rsid w:val="00C10ADC"/>
    <w:rsid w:val="00C117BA"/>
    <w:rsid w:val="00C14314"/>
    <w:rsid w:val="00C20120"/>
    <w:rsid w:val="00C2563D"/>
    <w:rsid w:val="00C26F87"/>
    <w:rsid w:val="00C408D2"/>
    <w:rsid w:val="00C41AA9"/>
    <w:rsid w:val="00C44C99"/>
    <w:rsid w:val="00C452E9"/>
    <w:rsid w:val="00C5685E"/>
    <w:rsid w:val="00C60817"/>
    <w:rsid w:val="00C64457"/>
    <w:rsid w:val="00C71FF3"/>
    <w:rsid w:val="00C76B88"/>
    <w:rsid w:val="00C8079B"/>
    <w:rsid w:val="00C926B3"/>
    <w:rsid w:val="00C9650D"/>
    <w:rsid w:val="00C978E4"/>
    <w:rsid w:val="00CA3C56"/>
    <w:rsid w:val="00CB0BB8"/>
    <w:rsid w:val="00CD00D7"/>
    <w:rsid w:val="00CD3088"/>
    <w:rsid w:val="00CD5CFA"/>
    <w:rsid w:val="00CE2ADE"/>
    <w:rsid w:val="00D05A7C"/>
    <w:rsid w:val="00D1199E"/>
    <w:rsid w:val="00D16A0B"/>
    <w:rsid w:val="00D23072"/>
    <w:rsid w:val="00D401E2"/>
    <w:rsid w:val="00D40788"/>
    <w:rsid w:val="00D41794"/>
    <w:rsid w:val="00D41C5F"/>
    <w:rsid w:val="00D4449C"/>
    <w:rsid w:val="00D51275"/>
    <w:rsid w:val="00D57121"/>
    <w:rsid w:val="00D573CF"/>
    <w:rsid w:val="00D627F1"/>
    <w:rsid w:val="00D62B3F"/>
    <w:rsid w:val="00D636BA"/>
    <w:rsid w:val="00D71879"/>
    <w:rsid w:val="00D71E10"/>
    <w:rsid w:val="00D749CE"/>
    <w:rsid w:val="00D82991"/>
    <w:rsid w:val="00D82ABA"/>
    <w:rsid w:val="00D835E1"/>
    <w:rsid w:val="00D84395"/>
    <w:rsid w:val="00D9360F"/>
    <w:rsid w:val="00D978D6"/>
    <w:rsid w:val="00DA361C"/>
    <w:rsid w:val="00DB5AFA"/>
    <w:rsid w:val="00DC036B"/>
    <w:rsid w:val="00DC1067"/>
    <w:rsid w:val="00DC1526"/>
    <w:rsid w:val="00DC1E71"/>
    <w:rsid w:val="00DC522F"/>
    <w:rsid w:val="00DD3E3C"/>
    <w:rsid w:val="00DE2973"/>
    <w:rsid w:val="00DE3C68"/>
    <w:rsid w:val="00DE4B9C"/>
    <w:rsid w:val="00DF1AAE"/>
    <w:rsid w:val="00DF1CE2"/>
    <w:rsid w:val="00DF5756"/>
    <w:rsid w:val="00E0355E"/>
    <w:rsid w:val="00E0744F"/>
    <w:rsid w:val="00E11E97"/>
    <w:rsid w:val="00E15EF8"/>
    <w:rsid w:val="00E226B5"/>
    <w:rsid w:val="00E3284B"/>
    <w:rsid w:val="00E47F00"/>
    <w:rsid w:val="00E52928"/>
    <w:rsid w:val="00E52E76"/>
    <w:rsid w:val="00E55274"/>
    <w:rsid w:val="00E57CA6"/>
    <w:rsid w:val="00E604DD"/>
    <w:rsid w:val="00E67F7F"/>
    <w:rsid w:val="00E827A0"/>
    <w:rsid w:val="00E8685C"/>
    <w:rsid w:val="00E91561"/>
    <w:rsid w:val="00E92820"/>
    <w:rsid w:val="00E96A9C"/>
    <w:rsid w:val="00E97953"/>
    <w:rsid w:val="00EA0DA5"/>
    <w:rsid w:val="00EA23BE"/>
    <w:rsid w:val="00EA45D5"/>
    <w:rsid w:val="00EB1955"/>
    <w:rsid w:val="00ED4623"/>
    <w:rsid w:val="00EE086C"/>
    <w:rsid w:val="00EE5942"/>
    <w:rsid w:val="00EF0910"/>
    <w:rsid w:val="00EF11D7"/>
    <w:rsid w:val="00EF15B7"/>
    <w:rsid w:val="00EF2489"/>
    <w:rsid w:val="00EF3836"/>
    <w:rsid w:val="00F01C5F"/>
    <w:rsid w:val="00F07467"/>
    <w:rsid w:val="00F20B28"/>
    <w:rsid w:val="00F34610"/>
    <w:rsid w:val="00F36148"/>
    <w:rsid w:val="00F5169B"/>
    <w:rsid w:val="00F52F61"/>
    <w:rsid w:val="00F71AAF"/>
    <w:rsid w:val="00F738C0"/>
    <w:rsid w:val="00F7570E"/>
    <w:rsid w:val="00F91D25"/>
    <w:rsid w:val="00FA50F1"/>
    <w:rsid w:val="00FB0232"/>
    <w:rsid w:val="00FC2EA9"/>
    <w:rsid w:val="00FC3D26"/>
    <w:rsid w:val="00FD6AF1"/>
    <w:rsid w:val="00FE3932"/>
    <w:rsid w:val="00FF4BB3"/>
    <w:rsid w:val="00FF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468D"/>
  <w15:chartTrackingRefBased/>
  <w15:docId w15:val="{DF0886B0-0157-455F-8CC2-CB66318E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40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340A"/>
    <w:pPr>
      <w:spacing w:after="0" w:line="240" w:lineRule="auto"/>
      <w:ind w:left="720"/>
      <w:contextualSpacing/>
    </w:pPr>
    <w:rPr>
      <w:rFonts w:ascii="Times New Roman" w:eastAsia="Times New Roman" w:hAnsi="Times New Roman"/>
      <w:sz w:val="24"/>
      <w:szCs w:val="24"/>
      <w:lang w:val="fr-FR"/>
    </w:rPr>
  </w:style>
  <w:style w:type="paragraph" w:styleId="BalloonText">
    <w:name w:val="Balloon Text"/>
    <w:basedOn w:val="Normal"/>
    <w:link w:val="BalloonTextChar"/>
    <w:uiPriority w:val="99"/>
    <w:semiHidden/>
    <w:unhideWhenUsed/>
    <w:rsid w:val="00B67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3EF"/>
    <w:rPr>
      <w:rFonts w:ascii="Segoe UI" w:eastAsia="Calibri" w:hAnsi="Segoe UI" w:cs="Segoe UI"/>
      <w:sz w:val="18"/>
      <w:szCs w:val="18"/>
    </w:rPr>
  </w:style>
  <w:style w:type="table" w:styleId="TableGrid">
    <w:name w:val="Table Grid"/>
    <w:basedOn w:val="TableNormal"/>
    <w:uiPriority w:val="39"/>
    <w:rsid w:val="009B4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079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C8079B"/>
    <w:rPr>
      <w:color w:val="0000FF"/>
      <w:u w:val="single"/>
    </w:rPr>
  </w:style>
  <w:style w:type="paragraph" w:customStyle="1" w:styleId="Default">
    <w:name w:val="Default"/>
    <w:rsid w:val="002707E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semiHidden/>
    <w:unhideWhenUsed/>
    <w:rsid w:val="00BB43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37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B4372"/>
    <w:rPr>
      <w:vertAlign w:val="superscript"/>
    </w:rPr>
  </w:style>
  <w:style w:type="character" w:customStyle="1" w:styleId="UnresolvedMention1">
    <w:name w:val="Unresolved Mention1"/>
    <w:basedOn w:val="DefaultParagraphFont"/>
    <w:uiPriority w:val="99"/>
    <w:semiHidden/>
    <w:unhideWhenUsed/>
    <w:rsid w:val="00C03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825002">
      <w:bodyDiv w:val="1"/>
      <w:marLeft w:val="0"/>
      <w:marRight w:val="0"/>
      <w:marTop w:val="0"/>
      <w:marBottom w:val="0"/>
      <w:divBdr>
        <w:top w:val="none" w:sz="0" w:space="0" w:color="auto"/>
        <w:left w:val="none" w:sz="0" w:space="0" w:color="auto"/>
        <w:bottom w:val="none" w:sz="0" w:space="0" w:color="auto"/>
        <w:right w:val="none" w:sz="0" w:space="0" w:color="auto"/>
      </w:divBdr>
    </w:div>
    <w:div w:id="485559190">
      <w:bodyDiv w:val="1"/>
      <w:marLeft w:val="0"/>
      <w:marRight w:val="0"/>
      <w:marTop w:val="0"/>
      <w:marBottom w:val="0"/>
      <w:divBdr>
        <w:top w:val="none" w:sz="0" w:space="0" w:color="auto"/>
        <w:left w:val="none" w:sz="0" w:space="0" w:color="auto"/>
        <w:bottom w:val="none" w:sz="0" w:space="0" w:color="auto"/>
        <w:right w:val="none" w:sz="0" w:space="0" w:color="auto"/>
      </w:divBdr>
    </w:div>
    <w:div w:id="587272407">
      <w:bodyDiv w:val="1"/>
      <w:marLeft w:val="0"/>
      <w:marRight w:val="0"/>
      <w:marTop w:val="0"/>
      <w:marBottom w:val="0"/>
      <w:divBdr>
        <w:top w:val="none" w:sz="0" w:space="0" w:color="auto"/>
        <w:left w:val="none" w:sz="0" w:space="0" w:color="auto"/>
        <w:bottom w:val="none" w:sz="0" w:space="0" w:color="auto"/>
        <w:right w:val="none" w:sz="0" w:space="0" w:color="auto"/>
      </w:divBdr>
    </w:div>
    <w:div w:id="844900217">
      <w:bodyDiv w:val="1"/>
      <w:marLeft w:val="0"/>
      <w:marRight w:val="0"/>
      <w:marTop w:val="0"/>
      <w:marBottom w:val="0"/>
      <w:divBdr>
        <w:top w:val="none" w:sz="0" w:space="0" w:color="auto"/>
        <w:left w:val="none" w:sz="0" w:space="0" w:color="auto"/>
        <w:bottom w:val="none" w:sz="0" w:space="0" w:color="auto"/>
        <w:right w:val="none" w:sz="0" w:space="0" w:color="auto"/>
      </w:divBdr>
    </w:div>
    <w:div w:id="1139683652">
      <w:bodyDiv w:val="1"/>
      <w:marLeft w:val="0"/>
      <w:marRight w:val="0"/>
      <w:marTop w:val="0"/>
      <w:marBottom w:val="0"/>
      <w:divBdr>
        <w:top w:val="none" w:sz="0" w:space="0" w:color="auto"/>
        <w:left w:val="none" w:sz="0" w:space="0" w:color="auto"/>
        <w:bottom w:val="none" w:sz="0" w:space="0" w:color="auto"/>
        <w:right w:val="none" w:sz="0" w:space="0" w:color="auto"/>
      </w:divBdr>
    </w:div>
    <w:div w:id="1507163046">
      <w:bodyDiv w:val="1"/>
      <w:marLeft w:val="0"/>
      <w:marRight w:val="0"/>
      <w:marTop w:val="0"/>
      <w:marBottom w:val="0"/>
      <w:divBdr>
        <w:top w:val="none" w:sz="0" w:space="0" w:color="auto"/>
        <w:left w:val="none" w:sz="0" w:space="0" w:color="auto"/>
        <w:bottom w:val="none" w:sz="0" w:space="0" w:color="auto"/>
        <w:right w:val="none" w:sz="0" w:space="0" w:color="auto"/>
      </w:divBdr>
    </w:div>
    <w:div w:id="1794860667">
      <w:bodyDiv w:val="1"/>
      <w:marLeft w:val="0"/>
      <w:marRight w:val="0"/>
      <w:marTop w:val="0"/>
      <w:marBottom w:val="0"/>
      <w:divBdr>
        <w:top w:val="none" w:sz="0" w:space="0" w:color="auto"/>
        <w:left w:val="none" w:sz="0" w:space="0" w:color="auto"/>
        <w:bottom w:val="none" w:sz="0" w:space="0" w:color="auto"/>
        <w:right w:val="none" w:sz="0" w:space="0" w:color="auto"/>
      </w:divBdr>
    </w:div>
    <w:div w:id="1818573469">
      <w:bodyDiv w:val="1"/>
      <w:marLeft w:val="0"/>
      <w:marRight w:val="0"/>
      <w:marTop w:val="0"/>
      <w:marBottom w:val="0"/>
      <w:divBdr>
        <w:top w:val="none" w:sz="0" w:space="0" w:color="auto"/>
        <w:left w:val="none" w:sz="0" w:space="0" w:color="auto"/>
        <w:bottom w:val="none" w:sz="0" w:space="0" w:color="auto"/>
        <w:right w:val="none" w:sz="0" w:space="0" w:color="auto"/>
      </w:divBdr>
    </w:div>
    <w:div w:id="1915356083">
      <w:bodyDiv w:val="1"/>
      <w:marLeft w:val="0"/>
      <w:marRight w:val="0"/>
      <w:marTop w:val="0"/>
      <w:marBottom w:val="0"/>
      <w:divBdr>
        <w:top w:val="none" w:sz="0" w:space="0" w:color="auto"/>
        <w:left w:val="none" w:sz="0" w:space="0" w:color="auto"/>
        <w:bottom w:val="none" w:sz="0" w:space="0" w:color="auto"/>
        <w:right w:val="none" w:sz="0" w:space="0" w:color="auto"/>
      </w:divBdr>
    </w:div>
    <w:div w:id="1936523268">
      <w:bodyDiv w:val="1"/>
      <w:marLeft w:val="0"/>
      <w:marRight w:val="0"/>
      <w:marTop w:val="0"/>
      <w:marBottom w:val="0"/>
      <w:divBdr>
        <w:top w:val="none" w:sz="0" w:space="0" w:color="auto"/>
        <w:left w:val="none" w:sz="0" w:space="0" w:color="auto"/>
        <w:bottom w:val="none" w:sz="0" w:space="0" w:color="auto"/>
        <w:right w:val="none" w:sz="0" w:space="0" w:color="auto"/>
      </w:divBdr>
    </w:div>
    <w:div w:id="212133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bank.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A78BA-C086-4867-9CC8-96A5A967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Anelik Bank CJSC</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Sayadyan</dc:creator>
  <cp:keywords/>
  <dc:description/>
  <cp:lastModifiedBy>Tatevik Vardevanyan</cp:lastModifiedBy>
  <cp:revision>7</cp:revision>
  <cp:lastPrinted>2020-07-17T11:26:00Z</cp:lastPrinted>
  <dcterms:created xsi:type="dcterms:W3CDTF">2022-02-03T09:24:00Z</dcterms:created>
  <dcterms:modified xsi:type="dcterms:W3CDTF">2022-02-23T15:43:00Z</dcterms:modified>
</cp:coreProperties>
</file>